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C9006" w14:textId="77777777" w:rsidR="0086531B" w:rsidRDefault="0086531B">
      <w:pPr>
        <w:pStyle w:val="LO-normal"/>
        <w:widowControl w:val="0"/>
        <w:pBdr>
          <w:top w:val="nil"/>
          <w:left w:val="nil"/>
          <w:bottom w:val="nil"/>
          <w:right w:val="nil"/>
          <w:between w:val="nil"/>
        </w:pBdr>
        <w:spacing w:after="0"/>
        <w:rPr>
          <w:rFonts w:ascii="Arial" w:eastAsia="Arial" w:hAnsi="Arial" w:cs="Arial"/>
          <w:color w:val="000000"/>
        </w:rPr>
      </w:pPr>
    </w:p>
    <w:tbl>
      <w:tblPr>
        <w:tblStyle w:val="a"/>
        <w:tblW w:w="9002" w:type="dxa"/>
        <w:jc w:val="center"/>
        <w:tblInd w:w="0" w:type="dxa"/>
        <w:tblLayout w:type="fixed"/>
        <w:tblLook w:val="0400" w:firstRow="0" w:lastRow="0" w:firstColumn="0" w:lastColumn="0" w:noHBand="0" w:noVBand="1"/>
      </w:tblPr>
      <w:tblGrid>
        <w:gridCol w:w="9002"/>
      </w:tblGrid>
      <w:tr w:rsidR="0086531B" w14:paraId="10989454" w14:textId="77777777">
        <w:trPr>
          <w:trHeight w:val="1640"/>
          <w:jc w:val="center"/>
        </w:trPr>
        <w:tc>
          <w:tcPr>
            <w:tcW w:w="9002" w:type="dxa"/>
            <w:vAlign w:val="center"/>
          </w:tcPr>
          <w:p w14:paraId="503E38C7" w14:textId="77777777" w:rsidR="0086531B" w:rsidRDefault="0086531B">
            <w:pPr>
              <w:pStyle w:val="LO-normal"/>
              <w:pBdr>
                <w:top w:val="nil"/>
                <w:left w:val="nil"/>
                <w:bottom w:val="nil"/>
                <w:right w:val="nil"/>
                <w:between w:val="nil"/>
              </w:pBdr>
              <w:spacing w:after="0" w:line="360" w:lineRule="auto"/>
              <w:jc w:val="center"/>
              <w:rPr>
                <w:rFonts w:ascii="Cambria Math" w:eastAsia="Cambria Math" w:hAnsi="Cambria Math" w:cs="Cambria Math"/>
                <w:b/>
                <w:color w:val="365F91"/>
                <w:sz w:val="32"/>
                <w:szCs w:val="32"/>
              </w:rPr>
            </w:pPr>
          </w:p>
          <w:p w14:paraId="7E151B35" w14:textId="77777777" w:rsidR="0086531B" w:rsidRDefault="00000000">
            <w:pPr>
              <w:pStyle w:val="LO-normal"/>
              <w:pBdr>
                <w:top w:val="nil"/>
                <w:left w:val="nil"/>
                <w:bottom w:val="nil"/>
                <w:right w:val="nil"/>
                <w:between w:val="nil"/>
              </w:pBdr>
              <w:spacing w:after="0" w:line="360" w:lineRule="auto"/>
              <w:jc w:val="center"/>
              <w:rPr>
                <w:rFonts w:ascii="Cambria Math" w:eastAsia="Cambria Math" w:hAnsi="Cambria Math" w:cs="Cambria Math"/>
                <w:b/>
                <w:color w:val="365F91"/>
                <w:sz w:val="32"/>
                <w:szCs w:val="32"/>
              </w:rPr>
            </w:pPr>
            <w:r>
              <w:rPr>
                <w:rFonts w:ascii="Cambria Math" w:eastAsia="Cambria Math" w:hAnsi="Cambria Math" w:cs="Cambria Math"/>
                <w:b/>
                <w:color w:val="365F91"/>
                <w:sz w:val="32"/>
                <w:szCs w:val="32"/>
              </w:rPr>
              <w:t xml:space="preserve">Historia </w:t>
            </w:r>
            <w:proofErr w:type="spellStart"/>
            <w:r>
              <w:rPr>
                <w:rFonts w:ascii="Cambria Math" w:eastAsia="Cambria Math" w:hAnsi="Cambria Math" w:cs="Cambria Math"/>
                <w:b/>
                <w:color w:val="365F91"/>
                <w:sz w:val="32"/>
                <w:szCs w:val="32"/>
              </w:rPr>
              <w:t>Europeana</w:t>
            </w:r>
            <w:proofErr w:type="spellEnd"/>
          </w:p>
          <w:p w14:paraId="0AC1B632" w14:textId="77777777" w:rsidR="0086531B" w:rsidRDefault="00000000">
            <w:pPr>
              <w:pStyle w:val="LO-normal"/>
              <w:pBdr>
                <w:top w:val="nil"/>
                <w:left w:val="nil"/>
                <w:bottom w:val="nil"/>
                <w:right w:val="nil"/>
                <w:between w:val="nil"/>
              </w:pBdr>
              <w:spacing w:after="0" w:line="360" w:lineRule="auto"/>
              <w:jc w:val="center"/>
              <w:rPr>
                <w:rFonts w:ascii="Cambria Math" w:eastAsia="Cambria Math" w:hAnsi="Cambria Math" w:cs="Cambria Math"/>
                <w:color w:val="000000"/>
              </w:rPr>
            </w:pPr>
            <w:r>
              <w:rPr>
                <w:rFonts w:ascii="Cambria Math" w:eastAsia="Cambria Math" w:hAnsi="Cambria Math" w:cs="Cambria Math"/>
                <w:color w:val="000000"/>
              </w:rPr>
              <w:t>together with</w:t>
            </w:r>
          </w:p>
          <w:p w14:paraId="44774C0B" w14:textId="77777777" w:rsidR="0086531B" w:rsidRDefault="00000000">
            <w:pPr>
              <w:pStyle w:val="LO-normal"/>
              <w:pBdr>
                <w:top w:val="nil"/>
                <w:left w:val="nil"/>
                <w:bottom w:val="nil"/>
                <w:right w:val="nil"/>
                <w:between w:val="nil"/>
              </w:pBdr>
              <w:spacing w:after="0" w:line="360" w:lineRule="auto"/>
              <w:jc w:val="center"/>
              <w:rPr>
                <w:rFonts w:ascii="Cambria Math" w:eastAsia="Cambria Math" w:hAnsi="Cambria Math" w:cs="Cambria Math"/>
                <w:b/>
                <w:color w:val="365F91"/>
                <w:sz w:val="28"/>
                <w:szCs w:val="28"/>
              </w:rPr>
            </w:pPr>
            <w:r>
              <w:rPr>
                <w:rFonts w:ascii="Cambria Math" w:eastAsia="Cambria Math" w:hAnsi="Cambria Math" w:cs="Cambria Math"/>
                <w:b/>
                <w:color w:val="365F91"/>
                <w:sz w:val="28"/>
                <w:szCs w:val="28"/>
              </w:rPr>
              <w:t>the Department of History at Masaryk University</w:t>
            </w:r>
          </w:p>
          <w:p w14:paraId="2FAD1E75" w14:textId="77777777" w:rsidR="0086531B" w:rsidRDefault="00000000">
            <w:pPr>
              <w:pStyle w:val="LO-normal"/>
              <w:pBdr>
                <w:top w:val="nil"/>
                <w:left w:val="nil"/>
                <w:bottom w:val="nil"/>
                <w:right w:val="nil"/>
                <w:between w:val="nil"/>
              </w:pBdr>
              <w:spacing w:after="0" w:line="360" w:lineRule="auto"/>
              <w:jc w:val="center"/>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and with</w:t>
            </w:r>
          </w:p>
          <w:p w14:paraId="1F764DE4" w14:textId="77777777" w:rsidR="0086531B" w:rsidRDefault="00000000">
            <w:pPr>
              <w:pStyle w:val="LO-normal"/>
              <w:pBdr>
                <w:top w:val="nil"/>
                <w:left w:val="nil"/>
                <w:bottom w:val="nil"/>
                <w:right w:val="nil"/>
                <w:between w:val="nil"/>
              </w:pBdr>
              <w:spacing w:after="0" w:line="360" w:lineRule="auto"/>
              <w:jc w:val="center"/>
              <w:rPr>
                <w:rFonts w:ascii="Cambria Math" w:eastAsia="Cambria Math" w:hAnsi="Cambria Math" w:cs="Cambria Math"/>
                <w:b/>
                <w:color w:val="365F91"/>
                <w:sz w:val="24"/>
                <w:szCs w:val="24"/>
              </w:rPr>
            </w:pPr>
            <w:r>
              <w:rPr>
                <w:rFonts w:ascii="Cambria Math" w:eastAsia="Cambria Math" w:hAnsi="Cambria Math" w:cs="Cambria Math"/>
                <w:b/>
                <w:color w:val="1F497D"/>
                <w:sz w:val="28"/>
                <w:szCs w:val="28"/>
                <w:highlight w:val="white"/>
              </w:rPr>
              <w:t xml:space="preserve">Moravian Matice (Matice </w:t>
            </w:r>
            <w:proofErr w:type="spellStart"/>
            <w:r>
              <w:rPr>
                <w:rFonts w:ascii="Cambria Math" w:eastAsia="Cambria Math" w:hAnsi="Cambria Math" w:cs="Cambria Math"/>
                <w:b/>
                <w:color w:val="1F497D"/>
                <w:sz w:val="28"/>
                <w:szCs w:val="28"/>
                <w:highlight w:val="white"/>
              </w:rPr>
              <w:t>moravská</w:t>
            </w:r>
            <w:proofErr w:type="spellEnd"/>
            <w:r>
              <w:rPr>
                <w:rFonts w:ascii="Cambria Math" w:eastAsia="Cambria Math" w:hAnsi="Cambria Math" w:cs="Cambria Math"/>
                <w:b/>
                <w:color w:val="1F497D"/>
                <w:sz w:val="28"/>
                <w:szCs w:val="28"/>
                <w:highlight w:val="white"/>
              </w:rPr>
              <w:t>)</w:t>
            </w:r>
          </w:p>
          <w:p w14:paraId="1896E013" w14:textId="77777777" w:rsidR="0086531B" w:rsidRDefault="00000000">
            <w:pPr>
              <w:pStyle w:val="LO-normal"/>
              <w:pBdr>
                <w:top w:val="nil"/>
                <w:left w:val="nil"/>
                <w:bottom w:val="nil"/>
                <w:right w:val="nil"/>
                <w:between w:val="nil"/>
              </w:pBdr>
              <w:spacing w:after="0" w:line="360" w:lineRule="auto"/>
              <w:jc w:val="center"/>
              <w:rPr>
                <w:rFonts w:ascii="Cambria Math" w:eastAsia="Cambria Math" w:hAnsi="Cambria Math" w:cs="Cambria Math"/>
                <w:color w:val="000000"/>
              </w:rPr>
            </w:pPr>
            <w:r>
              <w:rPr>
                <w:rFonts w:ascii="Cambria Math" w:eastAsia="Cambria Math" w:hAnsi="Cambria Math" w:cs="Cambria Math"/>
                <w:color w:val="000000"/>
              </w:rPr>
              <w:t>invites you to</w:t>
            </w:r>
          </w:p>
          <w:p w14:paraId="6F1EEDE0" w14:textId="77777777" w:rsidR="0086531B" w:rsidRDefault="0086531B">
            <w:pPr>
              <w:pStyle w:val="LO-normal"/>
              <w:pBdr>
                <w:top w:val="nil"/>
                <w:left w:val="nil"/>
                <w:bottom w:val="nil"/>
                <w:right w:val="nil"/>
                <w:between w:val="nil"/>
              </w:pBdr>
              <w:spacing w:after="0" w:line="360" w:lineRule="auto"/>
              <w:rPr>
                <w:rFonts w:ascii="Cambria Math" w:eastAsia="Cambria Math" w:hAnsi="Cambria Math" w:cs="Cambria Math"/>
                <w:color w:val="000000"/>
                <w:sz w:val="24"/>
                <w:szCs w:val="24"/>
              </w:rPr>
            </w:pPr>
          </w:p>
        </w:tc>
      </w:tr>
      <w:tr w:rsidR="0086531B" w14:paraId="321699A4" w14:textId="77777777">
        <w:trPr>
          <w:trHeight w:val="4420"/>
          <w:jc w:val="center"/>
        </w:trPr>
        <w:tc>
          <w:tcPr>
            <w:tcW w:w="9002" w:type="dxa"/>
            <w:vAlign w:val="center"/>
          </w:tcPr>
          <w:p w14:paraId="487F07FF" w14:textId="77777777" w:rsidR="0086531B" w:rsidRDefault="00000000">
            <w:pPr>
              <w:pStyle w:val="LO-normal"/>
              <w:pBdr>
                <w:top w:val="nil"/>
                <w:left w:val="nil"/>
                <w:bottom w:val="nil"/>
                <w:right w:val="nil"/>
                <w:between w:val="nil"/>
              </w:pBdr>
              <w:jc w:val="center"/>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the International Postgraduate (Doctoral) Conference</w:t>
            </w:r>
          </w:p>
          <w:p w14:paraId="4C62A54A" w14:textId="77777777" w:rsidR="0086531B" w:rsidRDefault="0086531B">
            <w:pPr>
              <w:pStyle w:val="LO-normal"/>
              <w:pBdr>
                <w:top w:val="nil"/>
                <w:left w:val="nil"/>
                <w:bottom w:val="nil"/>
                <w:right w:val="nil"/>
                <w:between w:val="nil"/>
              </w:pBdr>
              <w:spacing w:after="0" w:line="240" w:lineRule="auto"/>
              <w:jc w:val="center"/>
              <w:rPr>
                <w:rFonts w:ascii="Cambria Math" w:eastAsia="Cambria Math" w:hAnsi="Cambria Math" w:cs="Cambria Math"/>
                <w:b/>
                <w:color w:val="000000"/>
                <w:sz w:val="24"/>
                <w:szCs w:val="24"/>
              </w:rPr>
            </w:pPr>
          </w:p>
          <w:p w14:paraId="7F6BF80C" w14:textId="77777777" w:rsidR="0086531B" w:rsidRDefault="0086531B">
            <w:pPr>
              <w:pStyle w:val="LO-normal"/>
              <w:pBdr>
                <w:top w:val="nil"/>
                <w:left w:val="nil"/>
                <w:bottom w:val="nil"/>
                <w:right w:val="nil"/>
                <w:between w:val="nil"/>
              </w:pBdr>
              <w:spacing w:after="0" w:line="240" w:lineRule="auto"/>
              <w:jc w:val="center"/>
              <w:rPr>
                <w:rFonts w:ascii="Cambria Math" w:eastAsia="Cambria Math" w:hAnsi="Cambria Math" w:cs="Cambria Math"/>
                <w:b/>
                <w:color w:val="000000"/>
                <w:sz w:val="24"/>
                <w:szCs w:val="24"/>
              </w:rPr>
            </w:pPr>
          </w:p>
          <w:p w14:paraId="6C17E156" w14:textId="77777777" w:rsidR="0086531B" w:rsidRDefault="00000000">
            <w:pPr>
              <w:pStyle w:val="LO-normal"/>
              <w:pBdr>
                <w:top w:val="nil"/>
                <w:left w:val="nil"/>
                <w:bottom w:val="nil"/>
                <w:right w:val="nil"/>
                <w:between w:val="nil"/>
              </w:pBdr>
              <w:jc w:val="center"/>
              <w:rPr>
                <w:rFonts w:ascii="Cambria Math" w:eastAsia="Cambria Math" w:hAnsi="Cambria Math" w:cs="Cambria Math"/>
                <w:color w:val="365F91"/>
                <w:sz w:val="44"/>
                <w:szCs w:val="44"/>
              </w:rPr>
            </w:pPr>
            <w:r>
              <w:rPr>
                <w:rFonts w:ascii="Cambria Math" w:eastAsia="Cambria Math" w:hAnsi="Cambria Math" w:cs="Cambria Math"/>
                <w:b/>
                <w:color w:val="365F91"/>
                <w:sz w:val="56"/>
                <w:szCs w:val="56"/>
              </w:rPr>
              <w:t>Rethinking 20</w:t>
            </w:r>
            <w:r>
              <w:rPr>
                <w:rFonts w:ascii="Cambria Math" w:eastAsia="Cambria Math" w:hAnsi="Cambria Math" w:cs="Cambria Math"/>
                <w:b/>
                <w:color w:val="365F91"/>
                <w:sz w:val="56"/>
                <w:szCs w:val="56"/>
                <w:vertAlign w:val="superscript"/>
              </w:rPr>
              <w:t>th</w:t>
            </w:r>
            <w:r>
              <w:rPr>
                <w:rFonts w:ascii="Cambria Math" w:eastAsia="Cambria Math" w:hAnsi="Cambria Math" w:cs="Cambria Math"/>
                <w:b/>
                <w:color w:val="365F91"/>
                <w:sz w:val="56"/>
                <w:szCs w:val="56"/>
              </w:rPr>
              <w:t xml:space="preserve"> Century Europe</w:t>
            </w:r>
          </w:p>
          <w:p w14:paraId="6B2C9F8B" w14:textId="77777777" w:rsidR="0086531B" w:rsidRDefault="0086531B">
            <w:pPr>
              <w:pStyle w:val="LO-normal"/>
              <w:pBdr>
                <w:top w:val="nil"/>
                <w:left w:val="nil"/>
                <w:bottom w:val="nil"/>
                <w:right w:val="nil"/>
                <w:between w:val="nil"/>
              </w:pBdr>
              <w:spacing w:after="0" w:line="240" w:lineRule="auto"/>
              <w:jc w:val="center"/>
              <w:rPr>
                <w:rFonts w:ascii="Cambria Math" w:eastAsia="Cambria Math" w:hAnsi="Cambria Math" w:cs="Cambria Math"/>
                <w:color w:val="000000"/>
                <w:sz w:val="40"/>
                <w:szCs w:val="40"/>
              </w:rPr>
            </w:pPr>
          </w:p>
          <w:p w14:paraId="29F188B7" w14:textId="77777777" w:rsidR="0086531B" w:rsidRDefault="00000000">
            <w:pPr>
              <w:pStyle w:val="LO-normal"/>
              <w:pBdr>
                <w:top w:val="nil"/>
                <w:left w:val="nil"/>
                <w:bottom w:val="nil"/>
                <w:right w:val="nil"/>
                <w:between w:val="nil"/>
              </w:pBdr>
              <w:spacing w:after="0" w:line="240" w:lineRule="auto"/>
              <w:jc w:val="center"/>
              <w:rPr>
                <w:rFonts w:ascii="Cambria Math" w:eastAsia="Cambria Math" w:hAnsi="Cambria Math" w:cs="Cambria Math"/>
                <w:color w:val="365F91"/>
                <w:sz w:val="44"/>
                <w:szCs w:val="44"/>
              </w:rPr>
            </w:pPr>
            <w:r>
              <w:rPr>
                <w:rFonts w:ascii="Cambria Math" w:eastAsia="Cambria Math" w:hAnsi="Cambria Math" w:cs="Cambria Math"/>
                <w:color w:val="365F91"/>
                <w:sz w:val="48"/>
                <w:szCs w:val="48"/>
              </w:rPr>
              <w:t>History Interpreted and Instrumentalised</w:t>
            </w:r>
          </w:p>
        </w:tc>
      </w:tr>
      <w:tr w:rsidR="0086531B" w14:paraId="0A8D40CE" w14:textId="77777777">
        <w:trPr>
          <w:trHeight w:val="4520"/>
          <w:jc w:val="center"/>
        </w:trPr>
        <w:tc>
          <w:tcPr>
            <w:tcW w:w="9002" w:type="dxa"/>
            <w:vAlign w:val="center"/>
          </w:tcPr>
          <w:p w14:paraId="2810F528" w14:textId="77777777" w:rsidR="0086531B" w:rsidRDefault="00000000">
            <w:pPr>
              <w:pStyle w:val="LO-normal"/>
              <w:pBdr>
                <w:top w:val="nil"/>
                <w:left w:val="nil"/>
                <w:bottom w:val="nil"/>
                <w:right w:val="nil"/>
                <w:between w:val="nil"/>
              </w:pBdr>
              <w:spacing w:line="360" w:lineRule="auto"/>
              <w:jc w:val="center"/>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which will take place on</w:t>
            </w:r>
          </w:p>
          <w:p w14:paraId="2D99CB6F" w14:textId="77777777" w:rsidR="0086531B" w:rsidRDefault="0086531B">
            <w:pPr>
              <w:pStyle w:val="LO-normal"/>
              <w:pBdr>
                <w:top w:val="nil"/>
                <w:left w:val="nil"/>
                <w:bottom w:val="nil"/>
                <w:right w:val="nil"/>
                <w:between w:val="nil"/>
              </w:pBdr>
              <w:spacing w:after="0" w:line="360" w:lineRule="auto"/>
              <w:jc w:val="center"/>
              <w:rPr>
                <w:rFonts w:ascii="Cambria Math" w:eastAsia="Cambria Math" w:hAnsi="Cambria Math" w:cs="Cambria Math"/>
                <w:color w:val="000000"/>
                <w:sz w:val="24"/>
                <w:szCs w:val="24"/>
              </w:rPr>
            </w:pPr>
          </w:p>
          <w:p w14:paraId="001E3B3E" w14:textId="77777777" w:rsidR="0086531B" w:rsidRDefault="00000000">
            <w:pPr>
              <w:pStyle w:val="LO-normal"/>
              <w:pBdr>
                <w:top w:val="nil"/>
                <w:left w:val="nil"/>
                <w:bottom w:val="nil"/>
                <w:right w:val="nil"/>
                <w:between w:val="nil"/>
              </w:pBdr>
              <w:spacing w:line="360" w:lineRule="auto"/>
              <w:jc w:val="center"/>
              <w:rPr>
                <w:rFonts w:ascii="Cambria Math" w:eastAsia="Cambria Math" w:hAnsi="Cambria Math" w:cs="Cambria Math"/>
                <w:b/>
                <w:color w:val="CC0000"/>
                <w:sz w:val="48"/>
                <w:szCs w:val="48"/>
              </w:rPr>
            </w:pPr>
            <w:r>
              <w:rPr>
                <w:rFonts w:ascii="Cambria Math" w:eastAsia="Cambria Math" w:hAnsi="Cambria Math" w:cs="Cambria Math"/>
                <w:b/>
                <w:color w:val="CC0000"/>
                <w:sz w:val="48"/>
                <w:szCs w:val="48"/>
              </w:rPr>
              <w:t>10</w:t>
            </w:r>
            <w:r>
              <w:rPr>
                <w:rFonts w:ascii="Cambria Math" w:eastAsia="Cambria Math" w:hAnsi="Cambria Math" w:cs="Cambria Math"/>
                <w:b/>
                <w:color w:val="CC0000"/>
                <w:sz w:val="48"/>
                <w:szCs w:val="48"/>
                <w:vertAlign w:val="superscript"/>
              </w:rPr>
              <w:t xml:space="preserve">th </w:t>
            </w:r>
            <w:r>
              <w:rPr>
                <w:rFonts w:ascii="Cambria Math" w:eastAsia="Cambria Math" w:hAnsi="Cambria Math" w:cs="Cambria Math"/>
                <w:b/>
                <w:color w:val="CC0000"/>
                <w:sz w:val="48"/>
                <w:szCs w:val="48"/>
              </w:rPr>
              <w:t>– 11</w:t>
            </w:r>
            <w:r>
              <w:rPr>
                <w:rFonts w:ascii="Cambria Math" w:eastAsia="Cambria Math" w:hAnsi="Cambria Math" w:cs="Cambria Math"/>
                <w:b/>
                <w:color w:val="CC0000"/>
                <w:sz w:val="48"/>
                <w:szCs w:val="48"/>
                <w:vertAlign w:val="superscript"/>
              </w:rPr>
              <w:t>th</w:t>
            </w:r>
            <w:r>
              <w:rPr>
                <w:rFonts w:ascii="Cambria Math" w:eastAsia="Cambria Math" w:hAnsi="Cambria Math" w:cs="Cambria Math"/>
                <w:b/>
                <w:color w:val="CC0000"/>
                <w:sz w:val="48"/>
                <w:szCs w:val="48"/>
              </w:rPr>
              <w:t xml:space="preserve"> November 2025 </w:t>
            </w:r>
            <w:r>
              <w:rPr>
                <w:rFonts w:ascii="Cambria Math" w:eastAsia="Cambria Math" w:hAnsi="Cambria Math" w:cs="Cambria Math"/>
                <w:b/>
                <w:color w:val="C00000"/>
                <w:sz w:val="48"/>
                <w:szCs w:val="48"/>
              </w:rPr>
              <w:t>in</w:t>
            </w:r>
            <w:r>
              <w:rPr>
                <w:rFonts w:ascii="Cambria Math" w:eastAsia="Cambria Math" w:hAnsi="Cambria Math" w:cs="Cambria Math"/>
                <w:b/>
                <w:color w:val="FF0000"/>
                <w:sz w:val="48"/>
                <w:szCs w:val="48"/>
              </w:rPr>
              <w:t xml:space="preserve"> </w:t>
            </w:r>
            <w:r>
              <w:rPr>
                <w:rFonts w:ascii="Cambria Math" w:eastAsia="Cambria Math" w:hAnsi="Cambria Math" w:cs="Cambria Math"/>
                <w:b/>
                <w:color w:val="CC0000"/>
                <w:sz w:val="48"/>
                <w:szCs w:val="48"/>
              </w:rPr>
              <w:t>Brno</w:t>
            </w:r>
          </w:p>
          <w:p w14:paraId="22D36BCD" w14:textId="77777777" w:rsidR="0086531B" w:rsidRDefault="00000000">
            <w:pPr>
              <w:pStyle w:val="LO-normal"/>
              <w:pBdr>
                <w:top w:val="nil"/>
                <w:left w:val="nil"/>
                <w:bottom w:val="nil"/>
                <w:right w:val="nil"/>
                <w:between w:val="nil"/>
              </w:pBdr>
              <w:spacing w:line="360" w:lineRule="auto"/>
              <w:jc w:val="center"/>
              <w:rPr>
                <w:rFonts w:ascii="Cambria Math" w:eastAsia="Cambria Math" w:hAnsi="Cambria Math" w:cs="Cambria Math"/>
                <w:b/>
                <w:color w:val="000000"/>
                <w:sz w:val="28"/>
                <w:szCs w:val="28"/>
              </w:rPr>
            </w:pPr>
            <w:r>
              <w:rPr>
                <w:rFonts w:ascii="Cambria Math" w:eastAsia="Cambria Math" w:hAnsi="Cambria Math" w:cs="Cambria Math"/>
                <w:b/>
                <w:color w:val="000000"/>
                <w:sz w:val="28"/>
                <w:szCs w:val="28"/>
              </w:rPr>
              <w:t>at the South Moravian Region conference hall</w:t>
            </w:r>
          </w:p>
          <w:p w14:paraId="23DB6CBF" w14:textId="77777777" w:rsidR="0086531B" w:rsidRDefault="00000000">
            <w:pPr>
              <w:pStyle w:val="LO-normal"/>
              <w:pBdr>
                <w:top w:val="nil"/>
                <w:left w:val="nil"/>
                <w:bottom w:val="nil"/>
                <w:right w:val="nil"/>
                <w:between w:val="nil"/>
              </w:pBdr>
              <w:spacing w:line="360" w:lineRule="auto"/>
              <w:jc w:val="center"/>
              <w:rPr>
                <w:rFonts w:ascii="Cambria Math" w:eastAsia="Cambria Math" w:hAnsi="Cambria Math" w:cs="Cambria Math"/>
                <w:b/>
                <w:color w:val="000000"/>
                <w:sz w:val="28"/>
                <w:szCs w:val="28"/>
              </w:rPr>
            </w:pPr>
            <w:r>
              <w:rPr>
                <w:rFonts w:ascii="Cambria Math" w:eastAsia="Cambria Math" w:hAnsi="Cambria Math" w:cs="Cambria Math"/>
                <w:b/>
                <w:color w:val="000000"/>
                <w:sz w:val="28"/>
                <w:szCs w:val="28"/>
              </w:rPr>
              <w:t xml:space="preserve">Žerotínovo </w:t>
            </w:r>
            <w:proofErr w:type="spellStart"/>
            <w:r>
              <w:rPr>
                <w:rFonts w:ascii="Cambria Math" w:eastAsia="Cambria Math" w:hAnsi="Cambria Math" w:cs="Cambria Math"/>
                <w:b/>
                <w:color w:val="000000"/>
                <w:sz w:val="28"/>
                <w:szCs w:val="28"/>
              </w:rPr>
              <w:t>náměstí</w:t>
            </w:r>
            <w:proofErr w:type="spellEnd"/>
            <w:r>
              <w:rPr>
                <w:rFonts w:ascii="Cambria Math" w:eastAsia="Cambria Math" w:hAnsi="Cambria Math" w:cs="Cambria Math"/>
                <w:b/>
                <w:color w:val="000000"/>
                <w:sz w:val="28"/>
                <w:szCs w:val="28"/>
              </w:rPr>
              <w:t xml:space="preserve"> 3/5</w:t>
            </w:r>
          </w:p>
          <w:p w14:paraId="33E79203" w14:textId="77777777" w:rsidR="0086531B" w:rsidRDefault="0086531B">
            <w:pPr>
              <w:pStyle w:val="LO-normal"/>
              <w:pBdr>
                <w:top w:val="nil"/>
                <w:left w:val="nil"/>
                <w:bottom w:val="nil"/>
                <w:right w:val="nil"/>
                <w:between w:val="nil"/>
              </w:pBdr>
              <w:spacing w:line="360" w:lineRule="auto"/>
              <w:jc w:val="center"/>
              <w:rPr>
                <w:rFonts w:ascii="Cambria Math" w:eastAsia="Cambria Math" w:hAnsi="Cambria Math" w:cs="Cambria Math"/>
                <w:b/>
                <w:color w:val="000000"/>
                <w:sz w:val="28"/>
                <w:szCs w:val="28"/>
              </w:rPr>
            </w:pPr>
          </w:p>
          <w:p w14:paraId="55D94086" w14:textId="77777777" w:rsidR="0086531B" w:rsidRDefault="00000000">
            <w:pPr>
              <w:pStyle w:val="LO-normal"/>
              <w:pBdr>
                <w:top w:val="nil"/>
                <w:left w:val="nil"/>
                <w:bottom w:val="nil"/>
                <w:right w:val="nil"/>
                <w:between w:val="nil"/>
              </w:pBdr>
              <w:spacing w:after="0" w:line="360" w:lineRule="auto"/>
              <w:jc w:val="center"/>
              <w:rPr>
                <w:rFonts w:ascii="Cambria Math" w:eastAsia="Cambria Math" w:hAnsi="Cambria Math" w:cs="Cambria Math"/>
                <w:b/>
                <w:color w:val="1F497D"/>
                <w:sz w:val="28"/>
                <w:szCs w:val="28"/>
                <w:u w:val="single"/>
              </w:rPr>
            </w:pPr>
            <w:r>
              <w:rPr>
                <w:rFonts w:ascii="Cambria Math" w:eastAsia="Cambria Math" w:hAnsi="Cambria Math" w:cs="Cambria Math"/>
                <w:color w:val="000000"/>
                <w:sz w:val="28"/>
                <w:szCs w:val="28"/>
              </w:rPr>
              <w:t>More information at</w:t>
            </w:r>
            <w:r>
              <w:rPr>
                <w:rFonts w:ascii="Cambria Math" w:eastAsia="Cambria Math" w:hAnsi="Cambria Math" w:cs="Cambria Math"/>
                <w:color w:val="1F497D"/>
                <w:sz w:val="28"/>
                <w:szCs w:val="28"/>
              </w:rPr>
              <w:t xml:space="preserve">: </w:t>
            </w:r>
            <w:hyperlink r:id="rId8">
              <w:r>
                <w:rPr>
                  <w:rFonts w:ascii="Cambria Math" w:eastAsia="Cambria Math" w:hAnsi="Cambria Math" w:cs="Cambria Math"/>
                  <w:b/>
                  <w:color w:val="1F497D"/>
                  <w:sz w:val="28"/>
                  <w:szCs w:val="28"/>
                  <w:u w:val="single"/>
                </w:rPr>
                <w:t>www.historiaeuropeana.eu</w:t>
              </w:r>
            </w:hyperlink>
          </w:p>
        </w:tc>
      </w:tr>
      <w:tr w:rsidR="0086531B" w14:paraId="435E319F" w14:textId="77777777">
        <w:trPr>
          <w:trHeight w:val="500"/>
          <w:jc w:val="center"/>
        </w:trPr>
        <w:tc>
          <w:tcPr>
            <w:tcW w:w="9002" w:type="dxa"/>
            <w:vAlign w:val="center"/>
          </w:tcPr>
          <w:p w14:paraId="67FBD66E" w14:textId="77777777" w:rsidR="0086531B" w:rsidRDefault="00000000">
            <w:pPr>
              <w:pStyle w:val="LO-normal"/>
              <w:pBdr>
                <w:top w:val="nil"/>
                <w:left w:val="nil"/>
                <w:bottom w:val="nil"/>
                <w:right w:val="nil"/>
                <w:between w:val="nil"/>
              </w:pBdr>
              <w:spacing w:after="0" w:line="360" w:lineRule="auto"/>
              <w:jc w:val="center"/>
              <w:rPr>
                <w:rFonts w:ascii="Cambria Math" w:eastAsia="Cambria Math" w:hAnsi="Cambria Math" w:cs="Cambria Math"/>
                <w:b/>
                <w:color w:val="000000"/>
                <w:sz w:val="20"/>
                <w:szCs w:val="20"/>
              </w:rPr>
            </w:pPr>
            <w:r>
              <w:rPr>
                <w:rFonts w:ascii="Cambria Math" w:eastAsia="Cambria Math" w:hAnsi="Cambria Math" w:cs="Cambria Math"/>
                <w:b/>
                <w:color w:val="000000"/>
                <w:sz w:val="20"/>
                <w:szCs w:val="20"/>
              </w:rPr>
              <w:t>Supported by:</w:t>
            </w:r>
          </w:p>
        </w:tc>
      </w:tr>
    </w:tbl>
    <w:p w14:paraId="0FA27DAD" w14:textId="77777777" w:rsidR="0086531B" w:rsidRDefault="00000000">
      <w:pPr>
        <w:pStyle w:val="LO-normal"/>
        <w:pBdr>
          <w:top w:val="nil"/>
          <w:left w:val="nil"/>
          <w:bottom w:val="nil"/>
          <w:right w:val="nil"/>
          <w:between w:val="nil"/>
        </w:pBdr>
        <w:rPr>
          <w:rFonts w:ascii="Cambria Math" w:eastAsia="Cambria Math" w:hAnsi="Cambria Math" w:cs="Cambria Math"/>
          <w:color w:val="000000"/>
          <w:sz w:val="24"/>
          <w:szCs w:val="24"/>
        </w:rPr>
      </w:pPr>
      <w:r>
        <w:rPr>
          <w:noProof/>
        </w:rPr>
        <w:drawing>
          <wp:anchor distT="0" distB="0" distL="114300" distR="114300" simplePos="0" relativeHeight="251658240" behindDoc="0" locked="0" layoutInCell="1" hidden="0" allowOverlap="1" wp14:anchorId="17B53262" wp14:editId="1D5A9745">
            <wp:simplePos x="0" y="0"/>
            <wp:positionH relativeFrom="column">
              <wp:posOffset>3234690</wp:posOffset>
            </wp:positionH>
            <wp:positionV relativeFrom="paragraph">
              <wp:posOffset>239395</wp:posOffset>
            </wp:positionV>
            <wp:extent cx="1198880" cy="653415"/>
            <wp:effectExtent l="0" t="0" r="0" b="0"/>
            <wp:wrapSquare wrapText="bothSides" distT="0" distB="0" distL="114300" distR="114300"/>
            <wp:docPr id="15" name="image7.png" descr="C:\Users\tomaskova\Desktop\muni-celynapis.jpg"/>
            <wp:cNvGraphicFramePr/>
            <a:graphic xmlns:a="http://schemas.openxmlformats.org/drawingml/2006/main">
              <a:graphicData uri="http://schemas.openxmlformats.org/drawingml/2006/picture">
                <pic:pic xmlns:pic="http://schemas.openxmlformats.org/drawingml/2006/picture">
                  <pic:nvPicPr>
                    <pic:cNvPr id="0" name="image7.png" descr="C:\Users\tomaskova\Desktop\muni-celynapis.jpg"/>
                    <pic:cNvPicPr preferRelativeResize="0"/>
                  </pic:nvPicPr>
                  <pic:blipFill>
                    <a:blip r:embed="rId9"/>
                    <a:srcRect/>
                    <a:stretch>
                      <a:fillRect/>
                    </a:stretch>
                  </pic:blipFill>
                  <pic:spPr>
                    <a:xfrm>
                      <a:off x="0" y="0"/>
                      <a:ext cx="1198880" cy="65341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769F85A" wp14:editId="776956B4">
            <wp:simplePos x="0" y="0"/>
            <wp:positionH relativeFrom="column">
              <wp:posOffset>2628265</wp:posOffset>
            </wp:positionH>
            <wp:positionV relativeFrom="paragraph">
              <wp:posOffset>309880</wp:posOffset>
            </wp:positionV>
            <wp:extent cx="546100" cy="498475"/>
            <wp:effectExtent l="0" t="0" r="0" b="0"/>
            <wp:wrapSquare wrapText="bothSides" distT="0" distB="0" distL="114300" distR="114300"/>
            <wp:docPr id="20" name="image1.png" descr="C:\Users\Lenka\Documents\Vlastní dokumenty\konference\OS Historia Europeana\WEB\logo matice.png"/>
            <wp:cNvGraphicFramePr/>
            <a:graphic xmlns:a="http://schemas.openxmlformats.org/drawingml/2006/main">
              <a:graphicData uri="http://schemas.openxmlformats.org/drawingml/2006/picture">
                <pic:pic xmlns:pic="http://schemas.openxmlformats.org/drawingml/2006/picture">
                  <pic:nvPicPr>
                    <pic:cNvPr id="0" name="image1.png" descr="C:\Users\Lenka\Documents\Vlastní dokumenty\konference\OS Historia Europeana\WEB\logo matice.png"/>
                    <pic:cNvPicPr preferRelativeResize="0"/>
                  </pic:nvPicPr>
                  <pic:blipFill>
                    <a:blip r:embed="rId10"/>
                    <a:srcRect/>
                    <a:stretch>
                      <a:fillRect/>
                    </a:stretch>
                  </pic:blipFill>
                  <pic:spPr>
                    <a:xfrm>
                      <a:off x="0" y="0"/>
                      <a:ext cx="546100" cy="49847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F303892" wp14:editId="17F6F236">
            <wp:simplePos x="0" y="0"/>
            <wp:positionH relativeFrom="column">
              <wp:posOffset>-106678</wp:posOffset>
            </wp:positionH>
            <wp:positionV relativeFrom="paragraph">
              <wp:posOffset>358775</wp:posOffset>
            </wp:positionV>
            <wp:extent cx="1076325" cy="332740"/>
            <wp:effectExtent l="0" t="0" r="0" b="0"/>
            <wp:wrapSquare wrapText="bothSides" distT="0" distB="0" distL="114300" distR="114300"/>
            <wp:docPr id="19" name="image4.png" descr="historia_europeana_logo.png"/>
            <wp:cNvGraphicFramePr/>
            <a:graphic xmlns:a="http://schemas.openxmlformats.org/drawingml/2006/main">
              <a:graphicData uri="http://schemas.openxmlformats.org/drawingml/2006/picture">
                <pic:pic xmlns:pic="http://schemas.openxmlformats.org/drawingml/2006/picture">
                  <pic:nvPicPr>
                    <pic:cNvPr id="0" name="image4.png" descr="historia_europeana_logo.png"/>
                    <pic:cNvPicPr preferRelativeResize="0"/>
                  </pic:nvPicPr>
                  <pic:blipFill>
                    <a:blip r:embed="rId11"/>
                    <a:srcRect/>
                    <a:stretch>
                      <a:fillRect/>
                    </a:stretch>
                  </pic:blipFill>
                  <pic:spPr>
                    <a:xfrm>
                      <a:off x="0" y="0"/>
                      <a:ext cx="1076325" cy="332740"/>
                    </a:xfrm>
                    <a:prstGeom prst="rect">
                      <a:avLst/>
                    </a:prstGeom>
                    <a:ln/>
                  </pic:spPr>
                </pic:pic>
              </a:graphicData>
            </a:graphic>
          </wp:anchor>
        </w:drawing>
      </w:r>
      <w:r>
        <w:rPr>
          <w:noProof/>
        </w:rPr>
        <w:drawing>
          <wp:anchor distT="0" distB="0" distL="0" distR="0" simplePos="0" relativeHeight="251661312" behindDoc="0" locked="0" layoutInCell="1" hidden="0" allowOverlap="1" wp14:anchorId="77B6CBCB" wp14:editId="3AB52435">
            <wp:simplePos x="0" y="0"/>
            <wp:positionH relativeFrom="column">
              <wp:posOffset>4547235</wp:posOffset>
            </wp:positionH>
            <wp:positionV relativeFrom="paragraph">
              <wp:posOffset>433705</wp:posOffset>
            </wp:positionV>
            <wp:extent cx="1579880" cy="258445"/>
            <wp:effectExtent l="0" t="0" r="0" b="0"/>
            <wp:wrapSquare wrapText="bothSides" distT="0" distB="0" distL="0" distR="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l="4830" t="35403" r="3961" b="34563"/>
                    <a:stretch>
                      <a:fillRect/>
                    </a:stretch>
                  </pic:blipFill>
                  <pic:spPr>
                    <a:xfrm>
                      <a:off x="0" y="0"/>
                      <a:ext cx="1579880" cy="258445"/>
                    </a:xfrm>
                    <a:prstGeom prst="rect">
                      <a:avLst/>
                    </a:prstGeom>
                    <a:ln/>
                  </pic:spPr>
                </pic:pic>
              </a:graphicData>
            </a:graphic>
          </wp:anchor>
        </w:drawing>
      </w:r>
    </w:p>
    <w:p w14:paraId="67BC1250" w14:textId="77777777" w:rsidR="0086531B" w:rsidRDefault="00000000">
      <w:pPr>
        <w:pStyle w:val="LO-normal"/>
        <w:pBdr>
          <w:top w:val="nil"/>
          <w:left w:val="nil"/>
          <w:bottom w:val="nil"/>
          <w:right w:val="nil"/>
          <w:between w:val="nil"/>
        </w:pBdr>
        <w:spacing w:after="0" w:line="360" w:lineRule="auto"/>
        <w:ind w:firstLine="709"/>
        <w:jc w:val="both"/>
        <w:rPr>
          <w:rFonts w:ascii="Cambria Math" w:eastAsia="Cambria Math" w:hAnsi="Cambria Math" w:cs="Cambria Math"/>
          <w:color w:val="000000"/>
          <w:sz w:val="24"/>
          <w:szCs w:val="24"/>
        </w:rPr>
      </w:pPr>
      <w:r>
        <w:rPr>
          <w:noProof/>
        </w:rPr>
        <w:drawing>
          <wp:anchor distT="0" distB="0" distL="0" distR="0" simplePos="0" relativeHeight="251662336" behindDoc="0" locked="0" layoutInCell="1" hidden="0" allowOverlap="1" wp14:anchorId="523AC9AA" wp14:editId="34575261">
            <wp:simplePos x="0" y="0"/>
            <wp:positionH relativeFrom="column">
              <wp:posOffset>1295400</wp:posOffset>
            </wp:positionH>
            <wp:positionV relativeFrom="paragraph">
              <wp:posOffset>10260</wp:posOffset>
            </wp:positionV>
            <wp:extent cx="1172210" cy="375920"/>
            <wp:effectExtent l="0" t="0" r="0" b="0"/>
            <wp:wrapSquare wrapText="bothSides" distT="0" distB="0" distL="0" distR="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1172210" cy="375920"/>
                    </a:xfrm>
                    <a:prstGeom prst="rect">
                      <a:avLst/>
                    </a:prstGeom>
                    <a:ln/>
                  </pic:spPr>
                </pic:pic>
              </a:graphicData>
            </a:graphic>
          </wp:anchor>
        </w:drawing>
      </w:r>
    </w:p>
    <w:p w14:paraId="3517774E" w14:textId="77777777" w:rsidR="0086531B" w:rsidRDefault="0086531B">
      <w:pPr>
        <w:pStyle w:val="LO-normal"/>
        <w:pBdr>
          <w:top w:val="nil"/>
          <w:left w:val="nil"/>
          <w:bottom w:val="nil"/>
          <w:right w:val="nil"/>
          <w:between w:val="nil"/>
        </w:pBdr>
        <w:spacing w:after="0" w:line="360" w:lineRule="auto"/>
        <w:ind w:firstLine="709"/>
        <w:jc w:val="both"/>
        <w:rPr>
          <w:rFonts w:ascii="Cambria Math" w:eastAsia="Cambria Math" w:hAnsi="Cambria Math" w:cs="Cambria Math"/>
          <w:color w:val="000000"/>
          <w:sz w:val="24"/>
          <w:szCs w:val="24"/>
        </w:rPr>
      </w:pPr>
    </w:p>
    <w:p w14:paraId="6048C8EB" w14:textId="77777777" w:rsidR="0086531B" w:rsidRDefault="00000000">
      <w:pPr>
        <w:pStyle w:val="LO-normal"/>
        <w:pBdr>
          <w:top w:val="nil"/>
          <w:left w:val="nil"/>
          <w:bottom w:val="nil"/>
          <w:right w:val="nil"/>
          <w:between w:val="nil"/>
        </w:pBdr>
        <w:spacing w:after="0" w:line="360" w:lineRule="auto"/>
        <w:ind w:firstLine="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The 12</w:t>
      </w:r>
      <w:r>
        <w:rPr>
          <w:rFonts w:ascii="Cambria Math" w:eastAsia="Cambria Math" w:hAnsi="Cambria Math" w:cs="Cambria Math"/>
          <w:color w:val="000000"/>
          <w:sz w:val="24"/>
          <w:szCs w:val="24"/>
          <w:vertAlign w:val="superscript"/>
        </w:rPr>
        <w:t>th</w:t>
      </w:r>
      <w:r>
        <w:rPr>
          <w:rFonts w:ascii="Cambria Math" w:eastAsia="Cambria Math" w:hAnsi="Cambria Math" w:cs="Cambria Math"/>
          <w:color w:val="000000"/>
          <w:sz w:val="24"/>
          <w:szCs w:val="24"/>
        </w:rPr>
        <w:t xml:space="preserve"> instalment </w:t>
      </w:r>
      <w:r>
        <w:rPr>
          <w:rFonts w:ascii="Cambria Math" w:eastAsia="Cambria Math" w:hAnsi="Cambria Math" w:cs="Cambria Math"/>
          <w:sz w:val="24"/>
          <w:szCs w:val="24"/>
        </w:rPr>
        <w:t xml:space="preserve">of the </w:t>
      </w:r>
      <w:r>
        <w:rPr>
          <w:rFonts w:ascii="Cambria Math" w:eastAsia="Cambria Math" w:hAnsi="Cambria Math" w:cs="Cambria Math"/>
          <w:i/>
          <w:sz w:val="24"/>
          <w:szCs w:val="24"/>
        </w:rPr>
        <w:t>Rethinking</w:t>
      </w:r>
      <w:r>
        <w:rPr>
          <w:rFonts w:ascii="Cambria Math" w:eastAsia="Cambria Math" w:hAnsi="Cambria Math" w:cs="Cambria Math"/>
          <w:i/>
          <w:color w:val="000000"/>
          <w:sz w:val="24"/>
          <w:szCs w:val="24"/>
        </w:rPr>
        <w:t xml:space="preserve"> 20th Century Europe</w:t>
      </w:r>
      <w:r>
        <w:rPr>
          <w:rFonts w:ascii="Cambria Math" w:eastAsia="Cambria Math" w:hAnsi="Cambria Math" w:cs="Cambria Math"/>
          <w:color w:val="000000"/>
          <w:sz w:val="24"/>
          <w:szCs w:val="24"/>
        </w:rPr>
        <w:t xml:space="preserve"> conference will take place on November 10</w:t>
      </w:r>
      <w:r>
        <w:rPr>
          <w:rFonts w:ascii="Cambria Math" w:eastAsia="Cambria Math" w:hAnsi="Cambria Math" w:cs="Cambria Math"/>
          <w:color w:val="000000"/>
          <w:sz w:val="24"/>
          <w:szCs w:val="24"/>
          <w:vertAlign w:val="superscript"/>
        </w:rPr>
        <w:t>th</w:t>
      </w:r>
      <w:r>
        <w:rPr>
          <w:rFonts w:ascii="Cambria Math" w:eastAsia="Cambria Math" w:hAnsi="Cambria Math" w:cs="Cambria Math"/>
          <w:color w:val="000000"/>
          <w:sz w:val="24"/>
          <w:szCs w:val="24"/>
        </w:rPr>
        <w:t xml:space="preserve"> – 11</w:t>
      </w:r>
      <w:r>
        <w:rPr>
          <w:rFonts w:ascii="Cambria Math" w:eastAsia="Cambria Math" w:hAnsi="Cambria Math" w:cs="Cambria Math"/>
          <w:color w:val="000000"/>
          <w:sz w:val="24"/>
          <w:szCs w:val="24"/>
          <w:vertAlign w:val="superscript"/>
        </w:rPr>
        <w:t>th</w:t>
      </w:r>
      <w:r>
        <w:rPr>
          <w:rFonts w:ascii="Cambria Math" w:eastAsia="Cambria Math" w:hAnsi="Cambria Math" w:cs="Cambria Math"/>
          <w:color w:val="000000"/>
          <w:sz w:val="24"/>
          <w:szCs w:val="24"/>
        </w:rPr>
        <w:t>, 202</w:t>
      </w:r>
      <w:r>
        <w:rPr>
          <w:rFonts w:ascii="Cambria Math" w:eastAsia="Cambria Math" w:hAnsi="Cambria Math" w:cs="Cambria Math"/>
          <w:sz w:val="24"/>
          <w:szCs w:val="24"/>
        </w:rPr>
        <w:t>5</w:t>
      </w:r>
      <w:r>
        <w:rPr>
          <w:rFonts w:ascii="Cambria Math" w:eastAsia="Cambria Math" w:hAnsi="Cambria Math" w:cs="Cambria Math"/>
          <w:color w:val="000000"/>
          <w:sz w:val="24"/>
          <w:szCs w:val="24"/>
        </w:rPr>
        <w:t>. This year’s conference will focus on a topic inherent to historiography since its very beginnings.</w:t>
      </w:r>
    </w:p>
    <w:p w14:paraId="6350DA8D" w14:textId="03C99ABB" w:rsidR="0086531B" w:rsidRDefault="00000000">
      <w:pPr>
        <w:pStyle w:val="LO-normal"/>
        <w:pBdr>
          <w:top w:val="nil"/>
          <w:left w:val="nil"/>
          <w:bottom w:val="nil"/>
          <w:right w:val="nil"/>
          <w:between w:val="nil"/>
        </w:pBdr>
        <w:spacing w:after="0" w:line="360" w:lineRule="auto"/>
        <w:ind w:firstLine="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Both history and past have been subject to interpretation and </w:t>
      </w:r>
      <w:r w:rsidR="00881ED0">
        <w:rPr>
          <w:rFonts w:ascii="Cambria Math" w:eastAsia="Cambria Math" w:hAnsi="Cambria Math" w:cs="Cambria Math"/>
          <w:color w:val="000000"/>
          <w:sz w:val="24"/>
          <w:szCs w:val="24"/>
        </w:rPr>
        <w:t>instrumentalization</w:t>
      </w:r>
      <w:r>
        <w:rPr>
          <w:rFonts w:ascii="Cambria Math" w:eastAsia="Cambria Math" w:hAnsi="Cambria Math" w:cs="Cambria Math"/>
          <w:color w:val="000000"/>
          <w:sz w:val="24"/>
          <w:szCs w:val="24"/>
        </w:rPr>
        <w:t xml:space="preserve"> since ancient times when they </w:t>
      </w:r>
      <w:proofErr w:type="gramStart"/>
      <w:r>
        <w:rPr>
          <w:rFonts w:ascii="Cambria Math" w:eastAsia="Cambria Math" w:hAnsi="Cambria Math" w:cs="Cambria Math"/>
          <w:color w:val="000000"/>
          <w:sz w:val="24"/>
          <w:szCs w:val="24"/>
        </w:rPr>
        <w:t>blended together</w:t>
      </w:r>
      <w:proofErr w:type="gramEnd"/>
      <w:r>
        <w:rPr>
          <w:rFonts w:ascii="Cambria Math" w:eastAsia="Cambria Math" w:hAnsi="Cambria Math" w:cs="Cambria Math"/>
          <w:color w:val="000000"/>
          <w:sz w:val="24"/>
          <w:szCs w:val="24"/>
        </w:rPr>
        <w:t xml:space="preserve"> with legends and myths </w:t>
      </w:r>
      <w:proofErr w:type="gramStart"/>
      <w:r>
        <w:rPr>
          <w:rFonts w:ascii="Cambria Math" w:eastAsia="Cambria Math" w:hAnsi="Cambria Math" w:cs="Cambria Math"/>
          <w:color w:val="000000"/>
          <w:sz w:val="24"/>
          <w:szCs w:val="24"/>
        </w:rPr>
        <w:t>in order to</w:t>
      </w:r>
      <w:proofErr w:type="gramEnd"/>
      <w:r>
        <w:rPr>
          <w:rFonts w:ascii="Cambria Math" w:eastAsia="Cambria Math" w:hAnsi="Cambria Math" w:cs="Cambria Math"/>
          <w:color w:val="000000"/>
          <w:sz w:val="24"/>
          <w:szCs w:val="24"/>
        </w:rPr>
        <w:t xml:space="preserve"> legitimise deeds and power of rulers and, above all, to achieve “an eternal legacy”. Modern historiography considers the process of interpretation of its findings based on a critical analysis of primary sources an integral part of historical research. However, in centuries past, interpretation itself was often subject to the needs of rising nations or ruling regimes and their ideologies.</w:t>
      </w:r>
    </w:p>
    <w:p w14:paraId="2FDD44BE" w14:textId="77777777" w:rsidR="0086531B" w:rsidRDefault="00000000">
      <w:pPr>
        <w:pStyle w:val="LO-normal"/>
        <w:pBdr>
          <w:top w:val="nil"/>
          <w:left w:val="nil"/>
          <w:bottom w:val="nil"/>
          <w:right w:val="nil"/>
          <w:between w:val="nil"/>
        </w:pBdr>
        <w:spacing w:after="0" w:line="360" w:lineRule="auto"/>
        <w:ind w:firstLine="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At this year’s twelfth annual conference, we would like to explore the problem of interpreting history and its development over time. We can focus both on the changes in the approaches to inquiry that our branch of science underwent in the modern era, as well as on the methods it used and still uses in pursuit of answers. After all, the 20</w:t>
      </w:r>
      <w:r>
        <w:rPr>
          <w:rFonts w:ascii="Cambria Math" w:eastAsia="Cambria Math" w:hAnsi="Cambria Math" w:cs="Cambria Math"/>
          <w:color w:val="000000"/>
          <w:sz w:val="24"/>
          <w:szCs w:val="24"/>
          <w:vertAlign w:val="superscript"/>
        </w:rPr>
        <w:t>th</w:t>
      </w:r>
      <w:r>
        <w:rPr>
          <w:rFonts w:ascii="Cambria Math" w:eastAsia="Cambria Math" w:hAnsi="Cambria Math" w:cs="Cambria Math"/>
          <w:color w:val="000000"/>
          <w:sz w:val="24"/>
          <w:szCs w:val="24"/>
        </w:rPr>
        <w:t xml:space="preserve"> century has seen multiple “waves” of new conceptual understanding of what constitutes history, how to view it and how to explore it – from classical positivism through contending ideas of the “meaning of history” to the postmodern deconstruction of the classical concepts of history.</w:t>
      </w:r>
    </w:p>
    <w:p w14:paraId="56A2E79E" w14:textId="3948991A" w:rsidR="0086531B" w:rsidRDefault="00000000">
      <w:pPr>
        <w:pStyle w:val="LO-normal"/>
        <w:pBdr>
          <w:top w:val="nil"/>
          <w:left w:val="nil"/>
          <w:bottom w:val="nil"/>
          <w:right w:val="nil"/>
          <w:between w:val="nil"/>
        </w:pBdr>
        <w:spacing w:after="0" w:line="360" w:lineRule="auto"/>
        <w:ind w:firstLine="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Apart from internal transformations, the development of modern historiography has also been formed by the environment in which the historians existed. Modern history has seen a tumultuous outburst of national and ethnic sentiments that often led to the “end of the old world” in flames of the First World War and creation of new nation states. Soon, the need arose to justify their existence both internationally and towards their own, often bewildered, inhabitants. Naturally, the new countries often turned to the past </w:t>
      </w:r>
      <w:proofErr w:type="gramStart"/>
      <w:r>
        <w:rPr>
          <w:rFonts w:ascii="Cambria Math" w:eastAsia="Cambria Math" w:hAnsi="Cambria Math" w:cs="Cambria Math"/>
          <w:color w:val="000000"/>
          <w:sz w:val="24"/>
          <w:szCs w:val="24"/>
        </w:rPr>
        <w:t>in order to</w:t>
      </w:r>
      <w:proofErr w:type="gramEnd"/>
      <w:r>
        <w:rPr>
          <w:rFonts w:ascii="Cambria Math" w:eastAsia="Cambria Math" w:hAnsi="Cambria Math" w:cs="Cambria Math"/>
          <w:color w:val="000000"/>
          <w:sz w:val="24"/>
          <w:szCs w:val="24"/>
        </w:rPr>
        <w:t xml:space="preserve"> prove their right to exist citing history – historiography and its interpretations found themselves in the very centre of this process. It comes as natural to compare these often very radical and mutually exclusive interpretations that were doomed to clash repeatedly until they ignited yet another worldwide conflict. In post-war history, we can observe the rise of the perspective of class struggle and dialectic </w:t>
      </w:r>
      <w:r w:rsidR="00881ED0">
        <w:rPr>
          <w:rFonts w:ascii="Cambria Math" w:eastAsia="Cambria Math" w:hAnsi="Cambria Math" w:cs="Cambria Math"/>
          <w:color w:val="000000"/>
          <w:sz w:val="24"/>
          <w:szCs w:val="24"/>
        </w:rPr>
        <w:t>Marxism</w:t>
      </w:r>
      <w:r>
        <w:rPr>
          <w:rFonts w:ascii="Cambria Math" w:eastAsia="Cambria Math" w:hAnsi="Cambria Math" w:cs="Cambria Math"/>
          <w:color w:val="000000"/>
          <w:sz w:val="24"/>
          <w:szCs w:val="24"/>
        </w:rPr>
        <w:t xml:space="preserve"> to the forefront in the new, bipolar world. This era is often characterised by politically motivated or enforced neglect, distortion or direct censorship of inconvenient topics that was by no means limited only to the Eastern Bloc. At the turn of the century, the end of the Cold War brought not only new era of liberalisation, but also ideas about “the end of history” as we know it.</w:t>
      </w:r>
    </w:p>
    <w:p w14:paraId="429C73E3" w14:textId="77777777" w:rsidR="0086531B" w:rsidRDefault="00000000">
      <w:pPr>
        <w:pStyle w:val="LO-normal"/>
        <w:pBdr>
          <w:top w:val="nil"/>
          <w:left w:val="nil"/>
          <w:bottom w:val="nil"/>
          <w:right w:val="nil"/>
          <w:between w:val="nil"/>
        </w:pBdr>
        <w:spacing w:after="0" w:line="360" w:lineRule="auto"/>
        <w:ind w:firstLine="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During this entire time, the depiction and interpretation of history was never solely a domain of professional historians, but also one of writers, musicians, dramatists, film makers and, finally, the wider public. Although these views of the past often mix scientific findings with </w:t>
      </w:r>
      <w:r>
        <w:rPr>
          <w:rFonts w:ascii="Cambria Math" w:eastAsia="Cambria Math" w:hAnsi="Cambria Math" w:cs="Cambria Math"/>
          <w:color w:val="000000"/>
          <w:sz w:val="24"/>
          <w:szCs w:val="24"/>
        </w:rPr>
        <w:lastRenderedPageBreak/>
        <w:t>myths, legends and notions of the past handed down for generations, their influence on the society is generally distinctly stronger than one of the results of scientific study. Thus, these should also be paid their due attention</w:t>
      </w:r>
    </w:p>
    <w:p w14:paraId="07169CFE" w14:textId="77777777" w:rsidR="0086531B" w:rsidRDefault="00000000">
      <w:pPr>
        <w:pStyle w:val="LO-normal"/>
        <w:pBdr>
          <w:top w:val="nil"/>
          <w:left w:val="nil"/>
          <w:bottom w:val="nil"/>
          <w:right w:val="nil"/>
          <w:between w:val="nil"/>
        </w:pBdr>
        <w:spacing w:after="0" w:line="360" w:lineRule="auto"/>
        <w:ind w:firstLine="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Various approaches and theoretical concepts can be used to approach the above stated matters – we certainly do not shy away from interdisciplinarity. We expect the contributing articles to focus on wider ideas, as well as to </w:t>
      </w:r>
      <w:proofErr w:type="gramStart"/>
      <w:r>
        <w:rPr>
          <w:rFonts w:ascii="Cambria Math" w:eastAsia="Cambria Math" w:hAnsi="Cambria Math" w:cs="Cambria Math"/>
          <w:color w:val="000000"/>
          <w:sz w:val="24"/>
          <w:szCs w:val="24"/>
        </w:rPr>
        <w:t>particular topics</w:t>
      </w:r>
      <w:proofErr w:type="gramEnd"/>
      <w:r>
        <w:rPr>
          <w:rFonts w:ascii="Cambria Math" w:eastAsia="Cambria Math" w:hAnsi="Cambria Math" w:cs="Cambria Math"/>
          <w:color w:val="000000"/>
          <w:sz w:val="24"/>
          <w:szCs w:val="24"/>
        </w:rPr>
        <w:t xml:space="preserve"> and events. However, the desired outcome should be to point out the international significance of the topic or wider context and comparison, rather than a narrowed-down study of specific or regional phenomena. We put emphasis on the general context, aiming to interpret the causes, purposes and the consequent effect of the studied events. The time span of our focus is between the early 20</w:t>
      </w:r>
      <w:r>
        <w:rPr>
          <w:rFonts w:ascii="Cambria Math" w:eastAsia="Cambria Math" w:hAnsi="Cambria Math" w:cs="Cambria Math"/>
          <w:color w:val="000000"/>
          <w:sz w:val="24"/>
          <w:szCs w:val="24"/>
          <w:vertAlign w:val="superscript"/>
        </w:rPr>
        <w:t>th</w:t>
      </w:r>
      <w:r>
        <w:rPr>
          <w:rFonts w:ascii="Cambria Math" w:eastAsia="Cambria Math" w:hAnsi="Cambria Math" w:cs="Cambria Math"/>
          <w:color w:val="000000"/>
          <w:sz w:val="24"/>
          <w:szCs w:val="24"/>
        </w:rPr>
        <w:t xml:space="preserve"> century and the years following the fall of the Eastern Bloc.</w:t>
      </w:r>
    </w:p>
    <w:p w14:paraId="0991615E" w14:textId="77777777" w:rsidR="0086531B" w:rsidRDefault="0086531B">
      <w:pPr>
        <w:pStyle w:val="LO-normal"/>
        <w:pBdr>
          <w:top w:val="nil"/>
          <w:left w:val="nil"/>
          <w:bottom w:val="nil"/>
          <w:right w:val="nil"/>
          <w:between w:val="nil"/>
        </w:pBdr>
        <w:spacing w:after="0" w:line="360" w:lineRule="auto"/>
        <w:jc w:val="both"/>
        <w:rPr>
          <w:color w:val="000000"/>
        </w:rPr>
      </w:pPr>
    </w:p>
    <w:p w14:paraId="29510341" w14:textId="77777777" w:rsidR="0086531B" w:rsidRDefault="0086531B">
      <w:pPr>
        <w:pStyle w:val="LO-normal"/>
        <w:pBdr>
          <w:top w:val="nil"/>
          <w:left w:val="nil"/>
          <w:bottom w:val="nil"/>
          <w:right w:val="nil"/>
          <w:between w:val="nil"/>
        </w:pBdr>
        <w:spacing w:after="0" w:line="360" w:lineRule="auto"/>
        <w:jc w:val="both"/>
        <w:rPr>
          <w:color w:val="000000"/>
        </w:rPr>
      </w:pPr>
    </w:p>
    <w:p w14:paraId="23F69F9E" w14:textId="77777777" w:rsidR="0086531B" w:rsidRDefault="0086531B">
      <w:pPr>
        <w:pStyle w:val="LO-normal"/>
        <w:pBdr>
          <w:top w:val="nil"/>
          <w:left w:val="nil"/>
          <w:bottom w:val="nil"/>
          <w:right w:val="nil"/>
          <w:between w:val="nil"/>
        </w:pBdr>
        <w:spacing w:after="0" w:line="360" w:lineRule="auto"/>
        <w:jc w:val="both"/>
        <w:rPr>
          <w:color w:val="000000"/>
        </w:rPr>
      </w:pPr>
    </w:p>
    <w:p w14:paraId="4756436B" w14:textId="77777777" w:rsidR="0086531B" w:rsidRDefault="0086531B">
      <w:pPr>
        <w:pStyle w:val="LO-normal"/>
        <w:pBdr>
          <w:top w:val="nil"/>
          <w:left w:val="nil"/>
          <w:bottom w:val="nil"/>
          <w:right w:val="nil"/>
          <w:between w:val="nil"/>
        </w:pBdr>
        <w:spacing w:after="0" w:line="360" w:lineRule="auto"/>
        <w:jc w:val="both"/>
        <w:rPr>
          <w:color w:val="000000"/>
        </w:rPr>
      </w:pPr>
    </w:p>
    <w:p w14:paraId="5365439A" w14:textId="77777777" w:rsidR="0086531B" w:rsidRDefault="0086531B">
      <w:pPr>
        <w:pStyle w:val="LO-normal"/>
        <w:pBdr>
          <w:top w:val="nil"/>
          <w:left w:val="nil"/>
          <w:bottom w:val="nil"/>
          <w:right w:val="nil"/>
          <w:between w:val="nil"/>
        </w:pBdr>
        <w:spacing w:after="0" w:line="360" w:lineRule="auto"/>
        <w:jc w:val="both"/>
        <w:rPr>
          <w:color w:val="000000"/>
        </w:rPr>
      </w:pPr>
    </w:p>
    <w:p w14:paraId="6EDF3BB7" w14:textId="77777777" w:rsidR="0086531B" w:rsidRDefault="0086531B">
      <w:pPr>
        <w:pStyle w:val="LO-normal"/>
        <w:pBdr>
          <w:top w:val="nil"/>
          <w:left w:val="nil"/>
          <w:bottom w:val="nil"/>
          <w:right w:val="nil"/>
          <w:between w:val="nil"/>
        </w:pBdr>
        <w:spacing w:after="0" w:line="360" w:lineRule="auto"/>
        <w:jc w:val="both"/>
        <w:rPr>
          <w:color w:val="000000"/>
        </w:rPr>
      </w:pPr>
    </w:p>
    <w:p w14:paraId="0502D458" w14:textId="77777777" w:rsidR="0086531B" w:rsidRDefault="0086531B">
      <w:pPr>
        <w:pStyle w:val="LO-normal"/>
        <w:pBdr>
          <w:top w:val="nil"/>
          <w:left w:val="nil"/>
          <w:bottom w:val="nil"/>
          <w:right w:val="nil"/>
          <w:between w:val="nil"/>
        </w:pBdr>
        <w:spacing w:after="0" w:line="360" w:lineRule="auto"/>
        <w:jc w:val="both"/>
        <w:rPr>
          <w:color w:val="000000"/>
        </w:rPr>
      </w:pPr>
    </w:p>
    <w:p w14:paraId="5898E6FE" w14:textId="77777777" w:rsidR="0086531B" w:rsidRDefault="0086531B">
      <w:pPr>
        <w:pStyle w:val="LO-normal"/>
        <w:pBdr>
          <w:top w:val="nil"/>
          <w:left w:val="nil"/>
          <w:bottom w:val="nil"/>
          <w:right w:val="nil"/>
          <w:between w:val="nil"/>
        </w:pBdr>
        <w:spacing w:after="0" w:line="360" w:lineRule="auto"/>
        <w:jc w:val="both"/>
        <w:rPr>
          <w:color w:val="000000"/>
        </w:rPr>
      </w:pPr>
    </w:p>
    <w:p w14:paraId="7CE292DC" w14:textId="77777777" w:rsidR="0086531B" w:rsidRDefault="0086531B">
      <w:pPr>
        <w:pStyle w:val="LO-normal"/>
        <w:pBdr>
          <w:top w:val="nil"/>
          <w:left w:val="nil"/>
          <w:bottom w:val="nil"/>
          <w:right w:val="nil"/>
          <w:between w:val="nil"/>
        </w:pBdr>
        <w:spacing w:after="0" w:line="360" w:lineRule="auto"/>
        <w:jc w:val="both"/>
        <w:rPr>
          <w:color w:val="000000"/>
        </w:rPr>
      </w:pPr>
    </w:p>
    <w:p w14:paraId="1B28F40A" w14:textId="77777777" w:rsidR="0086531B" w:rsidRDefault="0086531B">
      <w:pPr>
        <w:pStyle w:val="LO-normal"/>
        <w:pBdr>
          <w:top w:val="nil"/>
          <w:left w:val="nil"/>
          <w:bottom w:val="nil"/>
          <w:right w:val="nil"/>
          <w:between w:val="nil"/>
        </w:pBdr>
        <w:spacing w:after="0" w:line="360" w:lineRule="auto"/>
        <w:jc w:val="both"/>
        <w:rPr>
          <w:color w:val="000000"/>
        </w:rPr>
      </w:pPr>
    </w:p>
    <w:p w14:paraId="0D26EFB0" w14:textId="77777777" w:rsidR="0086531B" w:rsidRDefault="0086531B">
      <w:pPr>
        <w:pStyle w:val="LO-normal"/>
        <w:pBdr>
          <w:top w:val="nil"/>
          <w:left w:val="nil"/>
          <w:bottom w:val="nil"/>
          <w:right w:val="nil"/>
          <w:between w:val="nil"/>
        </w:pBdr>
        <w:spacing w:after="0" w:line="360" w:lineRule="auto"/>
        <w:jc w:val="both"/>
        <w:rPr>
          <w:color w:val="000000"/>
        </w:rPr>
      </w:pPr>
    </w:p>
    <w:p w14:paraId="29C5F46D" w14:textId="77777777" w:rsidR="0086531B" w:rsidRDefault="0086531B">
      <w:pPr>
        <w:pStyle w:val="LO-normal"/>
        <w:pBdr>
          <w:top w:val="nil"/>
          <w:left w:val="nil"/>
          <w:bottom w:val="nil"/>
          <w:right w:val="nil"/>
          <w:between w:val="nil"/>
        </w:pBdr>
        <w:spacing w:after="0" w:line="360" w:lineRule="auto"/>
        <w:jc w:val="both"/>
        <w:rPr>
          <w:color w:val="000000"/>
        </w:rPr>
      </w:pPr>
    </w:p>
    <w:p w14:paraId="2A3EC9FF" w14:textId="77777777" w:rsidR="0086531B" w:rsidRDefault="0086531B">
      <w:pPr>
        <w:pStyle w:val="LO-normal"/>
        <w:pBdr>
          <w:top w:val="nil"/>
          <w:left w:val="nil"/>
          <w:bottom w:val="nil"/>
          <w:right w:val="nil"/>
          <w:between w:val="nil"/>
        </w:pBdr>
        <w:spacing w:after="0" w:line="360" w:lineRule="auto"/>
        <w:jc w:val="both"/>
        <w:rPr>
          <w:color w:val="000000"/>
        </w:rPr>
      </w:pPr>
    </w:p>
    <w:p w14:paraId="45D811A8" w14:textId="77777777" w:rsidR="0086531B" w:rsidRDefault="0086531B">
      <w:pPr>
        <w:pStyle w:val="LO-normal"/>
        <w:pBdr>
          <w:top w:val="nil"/>
          <w:left w:val="nil"/>
          <w:bottom w:val="nil"/>
          <w:right w:val="nil"/>
          <w:between w:val="nil"/>
        </w:pBdr>
        <w:spacing w:after="0" w:line="360" w:lineRule="auto"/>
        <w:jc w:val="both"/>
        <w:rPr>
          <w:color w:val="000000"/>
        </w:rPr>
      </w:pPr>
    </w:p>
    <w:p w14:paraId="0D2A2197" w14:textId="77777777" w:rsidR="0086531B" w:rsidRDefault="0086531B">
      <w:pPr>
        <w:pStyle w:val="LO-normal"/>
        <w:pBdr>
          <w:top w:val="nil"/>
          <w:left w:val="nil"/>
          <w:bottom w:val="nil"/>
          <w:right w:val="nil"/>
          <w:between w:val="nil"/>
        </w:pBdr>
        <w:spacing w:after="0" w:line="360" w:lineRule="auto"/>
        <w:jc w:val="both"/>
        <w:rPr>
          <w:color w:val="000000"/>
        </w:rPr>
      </w:pPr>
    </w:p>
    <w:p w14:paraId="2457633E" w14:textId="77777777" w:rsidR="0086531B" w:rsidRDefault="0086531B">
      <w:pPr>
        <w:pStyle w:val="LO-normal"/>
        <w:pBdr>
          <w:top w:val="nil"/>
          <w:left w:val="nil"/>
          <w:bottom w:val="nil"/>
          <w:right w:val="nil"/>
          <w:between w:val="nil"/>
        </w:pBdr>
        <w:spacing w:after="0" w:line="360" w:lineRule="auto"/>
        <w:jc w:val="both"/>
        <w:rPr>
          <w:color w:val="000000"/>
        </w:rPr>
      </w:pPr>
    </w:p>
    <w:p w14:paraId="4786FCA4" w14:textId="77777777" w:rsidR="0086531B" w:rsidRDefault="0086531B">
      <w:pPr>
        <w:pStyle w:val="LO-normal"/>
        <w:pBdr>
          <w:top w:val="nil"/>
          <w:left w:val="nil"/>
          <w:bottom w:val="nil"/>
          <w:right w:val="nil"/>
          <w:between w:val="nil"/>
        </w:pBdr>
        <w:spacing w:after="0" w:line="360" w:lineRule="auto"/>
        <w:jc w:val="both"/>
        <w:rPr>
          <w:color w:val="000000"/>
        </w:rPr>
      </w:pPr>
    </w:p>
    <w:p w14:paraId="2097057C" w14:textId="77777777" w:rsidR="0086531B" w:rsidRDefault="0086531B">
      <w:pPr>
        <w:pStyle w:val="LO-normal"/>
        <w:pBdr>
          <w:top w:val="nil"/>
          <w:left w:val="nil"/>
          <w:bottom w:val="nil"/>
          <w:right w:val="nil"/>
          <w:between w:val="nil"/>
        </w:pBdr>
        <w:spacing w:after="0" w:line="360" w:lineRule="auto"/>
        <w:jc w:val="both"/>
        <w:rPr>
          <w:color w:val="000000"/>
        </w:rPr>
      </w:pPr>
    </w:p>
    <w:p w14:paraId="5CBA1AB8" w14:textId="77777777" w:rsidR="0086531B" w:rsidRDefault="0086531B">
      <w:pPr>
        <w:pStyle w:val="LO-normal"/>
        <w:pBdr>
          <w:top w:val="nil"/>
          <w:left w:val="nil"/>
          <w:bottom w:val="nil"/>
          <w:right w:val="nil"/>
          <w:between w:val="nil"/>
        </w:pBdr>
        <w:spacing w:after="0" w:line="360" w:lineRule="auto"/>
        <w:jc w:val="both"/>
        <w:rPr>
          <w:color w:val="000000"/>
        </w:rPr>
      </w:pPr>
    </w:p>
    <w:p w14:paraId="6A9FF948" w14:textId="77777777" w:rsidR="0086531B" w:rsidRDefault="0086531B">
      <w:pPr>
        <w:pStyle w:val="LO-normal"/>
        <w:pBdr>
          <w:top w:val="nil"/>
          <w:left w:val="nil"/>
          <w:bottom w:val="nil"/>
          <w:right w:val="nil"/>
          <w:between w:val="nil"/>
        </w:pBdr>
        <w:spacing w:after="0" w:line="360" w:lineRule="auto"/>
        <w:jc w:val="both"/>
        <w:rPr>
          <w:color w:val="000000"/>
        </w:rPr>
      </w:pPr>
    </w:p>
    <w:p w14:paraId="162B2357" w14:textId="77777777" w:rsidR="0086531B" w:rsidRDefault="0086531B">
      <w:pPr>
        <w:pStyle w:val="LO-normal"/>
        <w:pBdr>
          <w:top w:val="nil"/>
          <w:left w:val="nil"/>
          <w:bottom w:val="nil"/>
          <w:right w:val="nil"/>
          <w:between w:val="nil"/>
        </w:pBdr>
        <w:spacing w:after="0" w:line="360" w:lineRule="auto"/>
        <w:jc w:val="both"/>
        <w:rPr>
          <w:color w:val="000000"/>
        </w:rPr>
      </w:pPr>
    </w:p>
    <w:p w14:paraId="0FF76E77" w14:textId="77777777" w:rsidR="0086531B" w:rsidRDefault="0086531B">
      <w:pPr>
        <w:pStyle w:val="LO-normal"/>
        <w:pBdr>
          <w:top w:val="nil"/>
          <w:left w:val="nil"/>
          <w:bottom w:val="nil"/>
          <w:right w:val="nil"/>
          <w:between w:val="nil"/>
        </w:pBdr>
        <w:spacing w:after="0" w:line="360" w:lineRule="auto"/>
        <w:jc w:val="both"/>
        <w:rPr>
          <w:color w:val="000000"/>
        </w:rPr>
      </w:pPr>
    </w:p>
    <w:p w14:paraId="22558501" w14:textId="77777777" w:rsidR="0086531B" w:rsidRDefault="0086531B">
      <w:pPr>
        <w:pStyle w:val="LO-normal"/>
        <w:pBdr>
          <w:top w:val="nil"/>
          <w:left w:val="nil"/>
          <w:bottom w:val="nil"/>
          <w:right w:val="nil"/>
          <w:between w:val="nil"/>
        </w:pBdr>
        <w:spacing w:after="0" w:line="360" w:lineRule="auto"/>
        <w:jc w:val="both"/>
        <w:rPr>
          <w:color w:val="000000"/>
        </w:rPr>
      </w:pPr>
    </w:p>
    <w:p w14:paraId="45DC2C90" w14:textId="77777777" w:rsidR="0086531B" w:rsidRDefault="0086531B">
      <w:pPr>
        <w:pStyle w:val="LO-normal"/>
        <w:pBdr>
          <w:top w:val="nil"/>
          <w:left w:val="nil"/>
          <w:bottom w:val="nil"/>
          <w:right w:val="nil"/>
          <w:between w:val="nil"/>
        </w:pBdr>
        <w:spacing w:after="0" w:line="360" w:lineRule="auto"/>
        <w:jc w:val="both"/>
        <w:rPr>
          <w:color w:val="000000"/>
        </w:rPr>
      </w:pPr>
    </w:p>
    <w:p w14:paraId="2AA668CE" w14:textId="77777777" w:rsidR="0086531B" w:rsidRDefault="0086531B">
      <w:pPr>
        <w:pStyle w:val="LO-normal"/>
        <w:pBdr>
          <w:top w:val="nil"/>
          <w:left w:val="nil"/>
          <w:bottom w:val="nil"/>
          <w:right w:val="nil"/>
          <w:between w:val="nil"/>
        </w:pBdr>
        <w:spacing w:after="0" w:line="360" w:lineRule="auto"/>
        <w:jc w:val="both"/>
        <w:rPr>
          <w:color w:val="000000"/>
        </w:rPr>
      </w:pPr>
    </w:p>
    <w:p w14:paraId="4D0F6E2B" w14:textId="77777777" w:rsidR="0086531B" w:rsidRDefault="0086531B">
      <w:pPr>
        <w:pStyle w:val="LO-normal"/>
        <w:pBdr>
          <w:top w:val="nil"/>
          <w:left w:val="nil"/>
          <w:bottom w:val="nil"/>
          <w:right w:val="nil"/>
          <w:between w:val="nil"/>
        </w:pBdr>
        <w:spacing w:after="0" w:line="360" w:lineRule="auto"/>
        <w:ind w:firstLine="709"/>
        <w:jc w:val="both"/>
        <w:rPr>
          <w:rFonts w:ascii="Cambria Math" w:eastAsia="Cambria Math" w:hAnsi="Cambria Math" w:cs="Cambria Math"/>
          <w:color w:val="000000"/>
          <w:sz w:val="24"/>
          <w:szCs w:val="24"/>
        </w:rPr>
      </w:pPr>
    </w:p>
    <w:p w14:paraId="64023E76" w14:textId="77777777" w:rsidR="0086531B" w:rsidRDefault="00000000">
      <w:pPr>
        <w:pStyle w:val="LO-normal"/>
        <w:widowControl w:val="0"/>
        <w:pBdr>
          <w:top w:val="nil"/>
          <w:left w:val="nil"/>
          <w:bottom w:val="nil"/>
          <w:right w:val="nil"/>
          <w:between w:val="nil"/>
        </w:pBdr>
        <w:spacing w:after="0" w:line="240" w:lineRule="auto"/>
        <w:jc w:val="center"/>
        <w:rPr>
          <w:rFonts w:ascii="Cambria Math" w:eastAsia="Cambria Math" w:hAnsi="Cambria Math" w:cs="Cambria Math"/>
          <w:b/>
          <w:color w:val="CC0000"/>
          <w:sz w:val="28"/>
          <w:szCs w:val="28"/>
        </w:rPr>
      </w:pPr>
      <w:r>
        <w:rPr>
          <w:rFonts w:ascii="Cambria Math" w:eastAsia="Cambria Math" w:hAnsi="Cambria Math" w:cs="Cambria Math"/>
          <w:b/>
          <w:color w:val="CC0000"/>
          <w:sz w:val="28"/>
          <w:szCs w:val="28"/>
        </w:rPr>
        <w:t>Schedule</w:t>
      </w:r>
    </w:p>
    <w:p w14:paraId="452322B6" w14:textId="77777777" w:rsidR="0086531B" w:rsidRDefault="0086531B">
      <w:pPr>
        <w:pStyle w:val="LO-normal"/>
        <w:widowControl w:val="0"/>
        <w:pBdr>
          <w:top w:val="nil"/>
          <w:left w:val="nil"/>
          <w:bottom w:val="nil"/>
          <w:right w:val="nil"/>
          <w:between w:val="nil"/>
        </w:pBdr>
        <w:spacing w:after="0" w:line="240" w:lineRule="auto"/>
        <w:jc w:val="center"/>
        <w:rPr>
          <w:rFonts w:ascii="Cambria Math" w:eastAsia="Cambria Math" w:hAnsi="Cambria Math" w:cs="Cambria Math"/>
          <w:b/>
          <w:color w:val="CC0000"/>
          <w:sz w:val="24"/>
          <w:szCs w:val="24"/>
        </w:rPr>
      </w:pPr>
    </w:p>
    <w:p w14:paraId="6FF784E5" w14:textId="77777777" w:rsidR="0086531B" w:rsidRDefault="00000000">
      <w:pPr>
        <w:pStyle w:val="LO-normal"/>
        <w:widowControl w:val="0"/>
        <w:pBdr>
          <w:top w:val="nil"/>
          <w:left w:val="nil"/>
          <w:bottom w:val="nil"/>
          <w:right w:val="nil"/>
          <w:between w:val="nil"/>
        </w:pBdr>
        <w:spacing w:after="0" w:line="240" w:lineRule="auto"/>
        <w:jc w:val="both"/>
        <w:rPr>
          <w:rFonts w:ascii="Cambria Math" w:eastAsia="Cambria Math" w:hAnsi="Cambria Math" w:cs="Cambria Math"/>
          <w:b/>
          <w:color w:val="365F91"/>
          <w:sz w:val="24"/>
          <w:szCs w:val="24"/>
        </w:rPr>
      </w:pPr>
      <w:r>
        <w:rPr>
          <w:rFonts w:ascii="Cambria Math" w:eastAsia="Cambria Math" w:hAnsi="Cambria Math" w:cs="Cambria Math"/>
          <w:b/>
          <w:color w:val="365F91"/>
          <w:sz w:val="24"/>
          <w:szCs w:val="24"/>
        </w:rPr>
        <w:t>Preliminary planned programme of the 1st day of the conference</w:t>
      </w:r>
    </w:p>
    <w:p w14:paraId="05B22ACC" w14:textId="77777777" w:rsidR="0086531B" w:rsidRDefault="0086531B">
      <w:pPr>
        <w:pStyle w:val="LO-normal"/>
        <w:widowControl w:val="0"/>
        <w:pBdr>
          <w:top w:val="nil"/>
          <w:left w:val="nil"/>
          <w:bottom w:val="nil"/>
          <w:right w:val="nil"/>
          <w:between w:val="nil"/>
        </w:pBdr>
        <w:spacing w:after="0" w:line="240" w:lineRule="auto"/>
        <w:jc w:val="both"/>
        <w:rPr>
          <w:rFonts w:ascii="Cambria Math" w:eastAsia="Cambria Math" w:hAnsi="Cambria Math" w:cs="Cambria Math"/>
          <w:b/>
          <w:color w:val="365F91"/>
          <w:sz w:val="24"/>
          <w:szCs w:val="24"/>
        </w:rPr>
      </w:pPr>
    </w:p>
    <w:p w14:paraId="1F209347"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09:00 – 10:00 </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Presentation of participants</w:t>
      </w:r>
    </w:p>
    <w:p w14:paraId="3FBEC2FD"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10:00 – 10:30 </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Opening ceremony</w:t>
      </w:r>
    </w:p>
    <w:p w14:paraId="144B4698"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10:30 – 13:20 </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Panel Session A</w:t>
      </w:r>
    </w:p>
    <w:p w14:paraId="26DFF12A"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13:20 – 14:00 </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Coffee break</w:t>
      </w:r>
    </w:p>
    <w:p w14:paraId="783397B8"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14:00 – 18:00 </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Panel Session B</w:t>
      </w:r>
    </w:p>
    <w:p w14:paraId="6E506846"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rPr>
      </w:pPr>
      <w:r>
        <w:rPr>
          <w:rFonts w:ascii="Cambria Math" w:eastAsia="Cambria Math" w:hAnsi="Cambria Math" w:cs="Cambria Math"/>
          <w:color w:val="000000"/>
          <w:sz w:val="24"/>
          <w:szCs w:val="24"/>
        </w:rPr>
        <w:t xml:space="preserve">18:30 – 00:00 </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Wine &amp; Dine</w:t>
      </w:r>
    </w:p>
    <w:p w14:paraId="1DBD3E24" w14:textId="77777777" w:rsidR="0086531B" w:rsidRDefault="0086531B">
      <w:pPr>
        <w:pStyle w:val="LO-normal"/>
        <w:pBdr>
          <w:top w:val="nil"/>
          <w:left w:val="nil"/>
          <w:bottom w:val="nil"/>
          <w:right w:val="nil"/>
          <w:between w:val="nil"/>
        </w:pBdr>
        <w:spacing w:after="0" w:line="240" w:lineRule="auto"/>
        <w:jc w:val="both"/>
        <w:rPr>
          <w:rFonts w:ascii="Cambria Math" w:eastAsia="Cambria Math" w:hAnsi="Cambria Math" w:cs="Cambria Math"/>
          <w:color w:val="000000"/>
          <w:sz w:val="24"/>
          <w:szCs w:val="24"/>
        </w:rPr>
      </w:pPr>
    </w:p>
    <w:p w14:paraId="0005B689" w14:textId="77777777" w:rsidR="0086531B" w:rsidRDefault="00000000">
      <w:pPr>
        <w:pStyle w:val="LO-normal"/>
        <w:widowControl w:val="0"/>
        <w:pBdr>
          <w:top w:val="nil"/>
          <w:left w:val="nil"/>
          <w:bottom w:val="nil"/>
          <w:right w:val="nil"/>
          <w:between w:val="nil"/>
        </w:pBdr>
        <w:spacing w:after="0" w:line="240" w:lineRule="auto"/>
        <w:jc w:val="both"/>
        <w:rPr>
          <w:rFonts w:ascii="Cambria Math" w:eastAsia="Cambria Math" w:hAnsi="Cambria Math" w:cs="Cambria Math"/>
          <w:b/>
          <w:color w:val="365F91"/>
          <w:sz w:val="24"/>
          <w:szCs w:val="24"/>
        </w:rPr>
      </w:pPr>
      <w:r>
        <w:rPr>
          <w:rFonts w:ascii="Cambria Math" w:eastAsia="Cambria Math" w:hAnsi="Cambria Math" w:cs="Cambria Math"/>
          <w:b/>
          <w:color w:val="365F91"/>
          <w:sz w:val="24"/>
          <w:szCs w:val="24"/>
        </w:rPr>
        <w:t>Preliminary planned programme of the 2nd day of the conference</w:t>
      </w:r>
    </w:p>
    <w:p w14:paraId="763855DF" w14:textId="77777777" w:rsidR="0086531B" w:rsidRDefault="0086531B">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p>
    <w:p w14:paraId="6A433D61"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09:00 – 12:45 </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Panel Session C</w:t>
      </w:r>
    </w:p>
    <w:p w14:paraId="3096931F"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12:45 – 14:30 </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Lunch</w:t>
      </w:r>
    </w:p>
    <w:p w14:paraId="1B96E0C9"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14:30 – 16:15 </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Panel Session D</w:t>
      </w:r>
    </w:p>
    <w:p w14:paraId="063A2E4E" w14:textId="77777777" w:rsidR="0086531B" w:rsidRDefault="00000000">
      <w:pPr>
        <w:pStyle w:val="LO-normal"/>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16:20 – 16:30</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t>Closing ceremony</w:t>
      </w:r>
    </w:p>
    <w:p w14:paraId="010F0B0E" w14:textId="77777777" w:rsidR="0086531B" w:rsidRDefault="0086531B">
      <w:pPr>
        <w:pStyle w:val="LO-normal"/>
        <w:pBdr>
          <w:top w:val="nil"/>
          <w:left w:val="nil"/>
          <w:bottom w:val="nil"/>
          <w:right w:val="nil"/>
          <w:between w:val="nil"/>
        </w:pBdr>
        <w:spacing w:after="0" w:line="240" w:lineRule="auto"/>
        <w:jc w:val="both"/>
        <w:rPr>
          <w:rFonts w:ascii="Cambria Math" w:eastAsia="Cambria Math" w:hAnsi="Cambria Math" w:cs="Cambria Math"/>
          <w:color w:val="000000"/>
          <w:sz w:val="24"/>
          <w:szCs w:val="24"/>
        </w:rPr>
      </w:pPr>
    </w:p>
    <w:p w14:paraId="3927CBB6" w14:textId="77777777" w:rsidR="0086531B" w:rsidRDefault="0086531B">
      <w:pPr>
        <w:pStyle w:val="LO-normal"/>
        <w:pBdr>
          <w:top w:val="nil"/>
          <w:left w:val="nil"/>
          <w:bottom w:val="nil"/>
          <w:right w:val="nil"/>
          <w:between w:val="nil"/>
        </w:pBdr>
        <w:spacing w:after="0" w:line="240" w:lineRule="auto"/>
        <w:jc w:val="both"/>
        <w:rPr>
          <w:rFonts w:ascii="Cambria Math" w:eastAsia="Cambria Math" w:hAnsi="Cambria Math" w:cs="Cambria Math"/>
          <w:color w:val="000000"/>
          <w:sz w:val="24"/>
          <w:szCs w:val="24"/>
        </w:rPr>
      </w:pPr>
    </w:p>
    <w:p w14:paraId="46BEE4BA" w14:textId="77777777" w:rsidR="0086531B" w:rsidRDefault="00000000">
      <w:pPr>
        <w:pStyle w:val="LO-normal"/>
        <w:widowControl w:val="0"/>
        <w:pBdr>
          <w:top w:val="nil"/>
          <w:left w:val="nil"/>
          <w:bottom w:val="nil"/>
          <w:right w:val="nil"/>
          <w:between w:val="nil"/>
        </w:pBdr>
        <w:spacing w:after="0" w:line="360" w:lineRule="auto"/>
        <w:jc w:val="center"/>
        <w:rPr>
          <w:rFonts w:ascii="Cambria Math" w:eastAsia="Cambria Math" w:hAnsi="Cambria Math" w:cs="Cambria Math"/>
          <w:b/>
          <w:color w:val="CC0000"/>
          <w:sz w:val="28"/>
          <w:szCs w:val="28"/>
        </w:rPr>
      </w:pPr>
      <w:r>
        <w:rPr>
          <w:rFonts w:ascii="Cambria Math" w:eastAsia="Cambria Math" w:hAnsi="Cambria Math" w:cs="Cambria Math"/>
          <w:b/>
          <w:color w:val="CC0000"/>
          <w:sz w:val="28"/>
          <w:szCs w:val="28"/>
        </w:rPr>
        <w:t>Application process and guidelines</w:t>
      </w:r>
    </w:p>
    <w:p w14:paraId="2459902F" w14:textId="77777777" w:rsidR="0086531B" w:rsidRDefault="0086531B">
      <w:pPr>
        <w:pStyle w:val="LO-normal"/>
        <w:widowControl w:val="0"/>
        <w:pBdr>
          <w:top w:val="nil"/>
          <w:left w:val="nil"/>
          <w:bottom w:val="nil"/>
          <w:right w:val="nil"/>
          <w:between w:val="nil"/>
        </w:pBdr>
        <w:spacing w:after="0" w:line="240" w:lineRule="auto"/>
        <w:jc w:val="center"/>
        <w:rPr>
          <w:rFonts w:ascii="Cambria Math" w:eastAsia="Cambria Math" w:hAnsi="Cambria Math" w:cs="Cambria Math"/>
          <w:b/>
          <w:color w:val="CC0000"/>
          <w:sz w:val="24"/>
          <w:szCs w:val="24"/>
        </w:rPr>
      </w:pPr>
    </w:p>
    <w:p w14:paraId="1AFD2209" w14:textId="77777777" w:rsidR="0086531B" w:rsidRDefault="00000000">
      <w:pPr>
        <w:pStyle w:val="LO-normal"/>
        <w:widowControl w:val="0"/>
        <w:pBdr>
          <w:top w:val="nil"/>
          <w:left w:val="nil"/>
          <w:bottom w:val="nil"/>
          <w:right w:val="nil"/>
          <w:between w:val="nil"/>
        </w:pBdr>
        <w:spacing w:after="0"/>
        <w:jc w:val="both"/>
        <w:rPr>
          <w:rFonts w:ascii="Cambria Math" w:eastAsia="Cambria Math" w:hAnsi="Cambria Math" w:cs="Cambria Math"/>
          <w:color w:val="000000"/>
          <w:sz w:val="24"/>
          <w:szCs w:val="24"/>
        </w:rPr>
      </w:pPr>
      <w:r>
        <w:rPr>
          <w:rFonts w:ascii="Cambria Math" w:eastAsia="Cambria Math" w:hAnsi="Cambria Math" w:cs="Cambria Math"/>
          <w:b/>
          <w:color w:val="365F91"/>
          <w:sz w:val="24"/>
          <w:szCs w:val="24"/>
        </w:rPr>
        <w:t>Application Form</w:t>
      </w:r>
    </w:p>
    <w:p w14:paraId="7C0F6744" w14:textId="77777777" w:rsidR="0086531B" w:rsidRDefault="0086531B">
      <w:pPr>
        <w:pStyle w:val="LO-normal"/>
        <w:widowControl w:val="0"/>
        <w:pBdr>
          <w:top w:val="nil"/>
          <w:left w:val="nil"/>
          <w:bottom w:val="nil"/>
          <w:right w:val="nil"/>
          <w:between w:val="nil"/>
        </w:pBdr>
        <w:spacing w:after="0" w:line="240" w:lineRule="auto"/>
        <w:jc w:val="both"/>
        <w:rPr>
          <w:rFonts w:ascii="Cambria Math" w:eastAsia="Cambria Math" w:hAnsi="Cambria Math" w:cs="Cambria Math"/>
          <w:b/>
          <w:color w:val="365F91"/>
          <w:sz w:val="24"/>
          <w:szCs w:val="24"/>
        </w:rPr>
      </w:pPr>
    </w:p>
    <w:p w14:paraId="75F99E26" w14:textId="77777777" w:rsidR="0086531B" w:rsidRDefault="00000000">
      <w:pPr>
        <w:pStyle w:val="LO-normal"/>
        <w:widowControl w:val="0"/>
        <w:numPr>
          <w:ilvl w:val="0"/>
          <w:numId w:val="1"/>
        </w:numPr>
        <w:pBdr>
          <w:top w:val="nil"/>
          <w:left w:val="nil"/>
          <w:bottom w:val="nil"/>
          <w:right w:val="nil"/>
          <w:between w:val="nil"/>
        </w:pBdr>
        <w:spacing w:after="0"/>
        <w:jc w:val="both"/>
        <w:rPr>
          <w:rFonts w:ascii="Cambria Math" w:eastAsia="Cambria Math" w:hAnsi="Cambria Math" w:cs="Cambria Math"/>
          <w:color w:val="000000"/>
          <w:sz w:val="24"/>
          <w:szCs w:val="24"/>
        </w:rPr>
      </w:pPr>
      <w:r>
        <w:rPr>
          <w:rFonts w:ascii="Cambria Math" w:eastAsia="Cambria Math" w:hAnsi="Cambria Math" w:cs="Cambria Math"/>
          <w:b/>
          <w:color w:val="000000"/>
          <w:sz w:val="24"/>
          <w:szCs w:val="24"/>
        </w:rPr>
        <w:t>Application deadline:</w:t>
      </w:r>
      <w:r>
        <w:rPr>
          <w:rFonts w:ascii="Cambria Math" w:eastAsia="Cambria Math" w:hAnsi="Cambria Math" w:cs="Cambria Math"/>
          <w:b/>
          <w:color w:val="CC0000"/>
          <w:sz w:val="24"/>
          <w:szCs w:val="24"/>
        </w:rPr>
        <w:t xml:space="preserve"> 31</w:t>
      </w:r>
      <w:r>
        <w:rPr>
          <w:rFonts w:ascii="Cambria Math" w:eastAsia="Cambria Math" w:hAnsi="Cambria Math" w:cs="Cambria Math"/>
          <w:b/>
          <w:color w:val="CC0000"/>
          <w:sz w:val="24"/>
          <w:szCs w:val="24"/>
          <w:vertAlign w:val="superscript"/>
        </w:rPr>
        <w:t>st</w:t>
      </w:r>
      <w:r>
        <w:rPr>
          <w:rFonts w:ascii="Cambria Math" w:eastAsia="Cambria Math" w:hAnsi="Cambria Math" w:cs="Cambria Math"/>
          <w:b/>
          <w:color w:val="CC0000"/>
          <w:sz w:val="24"/>
          <w:szCs w:val="24"/>
        </w:rPr>
        <w:t xml:space="preserve"> October 2025</w:t>
      </w:r>
    </w:p>
    <w:p w14:paraId="04352127" w14:textId="2D4B1212" w:rsidR="0086531B" w:rsidRDefault="00000000">
      <w:pPr>
        <w:pStyle w:val="LO-normal"/>
        <w:widowControl w:val="0"/>
        <w:numPr>
          <w:ilvl w:val="0"/>
          <w:numId w:val="1"/>
        </w:numPr>
        <w:pBdr>
          <w:top w:val="nil"/>
          <w:left w:val="nil"/>
          <w:bottom w:val="nil"/>
          <w:right w:val="nil"/>
          <w:between w:val="nil"/>
        </w:pBdr>
        <w:spacing w:after="0"/>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Application form is to be filled in at following link: </w:t>
      </w:r>
      <w:hyperlink r:id="rId14" w:history="1">
        <w:r w:rsidR="00881ED0" w:rsidRPr="00FD5A6B">
          <w:rPr>
            <w:rStyle w:val="Hypertextovprepojenie"/>
            <w:rFonts w:ascii="Cambria Math" w:eastAsia="Cambria Math" w:hAnsi="Cambria Math" w:cs="Cambria Math"/>
            <w:sz w:val="24"/>
            <w:szCs w:val="24"/>
          </w:rPr>
          <w:t>https://forms.gle/rviTfQtHibxTm</w:t>
        </w:r>
        <w:r w:rsidR="00881ED0" w:rsidRPr="00FD5A6B">
          <w:rPr>
            <w:rStyle w:val="Hypertextovprepojenie"/>
            <w:rFonts w:ascii="Cambria Math" w:eastAsia="Cambria Math" w:hAnsi="Cambria Math" w:cs="Cambria Math"/>
            <w:sz w:val="24"/>
            <w:szCs w:val="24"/>
          </w:rPr>
          <w:t>w</w:t>
        </w:r>
        <w:r w:rsidR="00881ED0" w:rsidRPr="00FD5A6B">
          <w:rPr>
            <w:rStyle w:val="Hypertextovprepojenie"/>
            <w:rFonts w:ascii="Cambria Math" w:eastAsia="Cambria Math" w:hAnsi="Cambria Math" w:cs="Cambria Math"/>
            <w:sz w:val="24"/>
            <w:szCs w:val="24"/>
          </w:rPr>
          <w:t>NP8</w:t>
        </w:r>
      </w:hyperlink>
    </w:p>
    <w:p w14:paraId="054586B3" w14:textId="77777777" w:rsidR="0086531B" w:rsidRPr="00881ED0" w:rsidRDefault="00000000" w:rsidP="00881ED0">
      <w:pPr>
        <w:pStyle w:val="LO-normal"/>
        <w:widowControl w:val="0"/>
        <w:numPr>
          <w:ilvl w:val="0"/>
          <w:numId w:val="1"/>
        </w:numPr>
        <w:pBdr>
          <w:top w:val="nil"/>
          <w:left w:val="nil"/>
          <w:bottom w:val="nil"/>
          <w:right w:val="nil"/>
          <w:between w:val="nil"/>
        </w:pBdr>
        <w:spacing w:after="0"/>
        <w:jc w:val="both"/>
        <w:rPr>
          <w:rFonts w:ascii="Cambria Math" w:eastAsia="Cambria Math" w:hAnsi="Cambria Math" w:cs="Cambria Math"/>
          <w:color w:val="000000"/>
          <w:sz w:val="24"/>
          <w:szCs w:val="24"/>
        </w:rPr>
      </w:pPr>
      <w:r w:rsidRPr="00881ED0">
        <w:rPr>
          <w:rFonts w:ascii="Cambria Math" w:eastAsia="Cambria Math" w:hAnsi="Cambria Math" w:cs="Cambria Math"/>
          <w:color w:val="000000"/>
          <w:sz w:val="24"/>
          <w:szCs w:val="24"/>
        </w:rPr>
        <w:t>By filling out the application the applicant agrees with the collecting, storage and processing of personal data in accordance with Regulation (EC) No 2016/679 of the European Parliament and of the Council of April 27</w:t>
      </w:r>
      <w:r w:rsidRPr="00881ED0">
        <w:rPr>
          <w:rFonts w:ascii="Cambria Math" w:eastAsia="Cambria Math" w:hAnsi="Cambria Math" w:cs="Cambria Math"/>
          <w:color w:val="000000"/>
          <w:sz w:val="24"/>
          <w:szCs w:val="24"/>
          <w:vertAlign w:val="superscript"/>
        </w:rPr>
        <w:t>th</w:t>
      </w:r>
      <w:r w:rsidRPr="00881ED0">
        <w:rPr>
          <w:rFonts w:ascii="Cambria Math" w:eastAsia="Cambria Math" w:hAnsi="Cambria Math" w:cs="Cambria Math"/>
          <w:color w:val="000000"/>
          <w:sz w:val="24"/>
          <w:szCs w:val="24"/>
        </w:rPr>
        <w:t>, 2016.</w:t>
      </w:r>
    </w:p>
    <w:p w14:paraId="574D36FA" w14:textId="77777777" w:rsidR="0086531B" w:rsidRDefault="0086531B">
      <w:pPr>
        <w:pStyle w:val="LO-normal"/>
        <w:widowControl w:val="0"/>
        <w:pBdr>
          <w:top w:val="nil"/>
          <w:left w:val="nil"/>
          <w:bottom w:val="nil"/>
          <w:right w:val="nil"/>
          <w:between w:val="nil"/>
        </w:pBdr>
        <w:spacing w:after="0" w:line="240" w:lineRule="auto"/>
        <w:ind w:left="720"/>
        <w:jc w:val="both"/>
        <w:rPr>
          <w:color w:val="000000"/>
          <w:sz w:val="24"/>
          <w:szCs w:val="24"/>
        </w:rPr>
      </w:pPr>
    </w:p>
    <w:p w14:paraId="4842E644" w14:textId="77777777" w:rsidR="0086531B" w:rsidRDefault="0086531B">
      <w:pPr>
        <w:pStyle w:val="LO-normal"/>
        <w:widowControl w:val="0"/>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p>
    <w:p w14:paraId="4988A98D" w14:textId="77777777" w:rsidR="0086531B" w:rsidRDefault="00000000">
      <w:pPr>
        <w:pStyle w:val="LO-normal"/>
        <w:widowControl w:val="0"/>
        <w:pBdr>
          <w:top w:val="nil"/>
          <w:left w:val="nil"/>
          <w:bottom w:val="nil"/>
          <w:right w:val="nil"/>
          <w:between w:val="nil"/>
        </w:pBd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b/>
          <w:color w:val="365F91"/>
          <w:sz w:val="24"/>
          <w:szCs w:val="24"/>
        </w:rPr>
        <w:t>Conference Fee</w:t>
      </w:r>
    </w:p>
    <w:p w14:paraId="1ADD60D0" w14:textId="77777777" w:rsidR="0086531B" w:rsidRDefault="0086531B">
      <w:pPr>
        <w:pStyle w:val="LO-normal"/>
        <w:widowControl w:val="0"/>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p>
    <w:p w14:paraId="39D7D631" w14:textId="77777777" w:rsidR="0086531B" w:rsidRDefault="00000000">
      <w:pPr>
        <w:pStyle w:val="LO-normal"/>
        <w:widowControl w:val="0"/>
        <w:numPr>
          <w:ilvl w:val="0"/>
          <w:numId w:val="3"/>
        </w:numPr>
        <w:pBdr>
          <w:top w:val="nil"/>
          <w:left w:val="nil"/>
          <w:bottom w:val="nil"/>
          <w:right w:val="nil"/>
          <w:between w:val="nil"/>
        </w:pBdr>
        <w:spacing w:after="0"/>
        <w:jc w:val="both"/>
        <w:rPr>
          <w:rFonts w:ascii="Cambria Math" w:eastAsia="Cambria Math" w:hAnsi="Cambria Math" w:cs="Cambria Math"/>
          <w:b/>
          <w:color w:val="000000"/>
          <w:sz w:val="24"/>
          <w:szCs w:val="24"/>
        </w:rPr>
      </w:pPr>
      <w:r>
        <w:rPr>
          <w:rFonts w:ascii="Cambria Math" w:eastAsia="Cambria Math" w:hAnsi="Cambria Math" w:cs="Cambria Math"/>
          <w:b/>
          <w:color w:val="000000"/>
          <w:sz w:val="24"/>
          <w:szCs w:val="24"/>
        </w:rPr>
        <w:t xml:space="preserve">Conference fee: </w:t>
      </w:r>
      <w:r>
        <w:rPr>
          <w:rFonts w:ascii="Cambria Math" w:eastAsia="Cambria Math" w:hAnsi="Cambria Math" w:cs="Cambria Math"/>
          <w:b/>
          <w:color w:val="C00000"/>
          <w:sz w:val="24"/>
          <w:szCs w:val="24"/>
        </w:rPr>
        <w:t>CZK</w:t>
      </w:r>
      <w:r>
        <w:rPr>
          <w:rFonts w:ascii="Cambria Math" w:eastAsia="Cambria Math" w:hAnsi="Cambria Math" w:cs="Cambria Math"/>
          <w:b/>
          <w:color w:val="000000"/>
          <w:sz w:val="24"/>
          <w:szCs w:val="24"/>
        </w:rPr>
        <w:t xml:space="preserve"> </w:t>
      </w:r>
      <w:r>
        <w:rPr>
          <w:rFonts w:ascii="Cambria Math" w:eastAsia="Cambria Math" w:hAnsi="Cambria Math" w:cs="Cambria Math"/>
          <w:b/>
          <w:color w:val="C00000"/>
          <w:sz w:val="24"/>
          <w:szCs w:val="24"/>
        </w:rPr>
        <w:t>500</w:t>
      </w:r>
      <w:r>
        <w:rPr>
          <w:rFonts w:ascii="Cambria Math" w:eastAsia="Cambria Math" w:hAnsi="Cambria Math" w:cs="Cambria Math"/>
          <w:b/>
          <w:color w:val="000000"/>
          <w:sz w:val="24"/>
          <w:szCs w:val="24"/>
        </w:rPr>
        <w:t xml:space="preserve"> </w:t>
      </w:r>
      <w:r>
        <w:rPr>
          <w:rFonts w:ascii="Cambria Math" w:eastAsia="Cambria Math" w:hAnsi="Cambria Math" w:cs="Cambria Math"/>
          <w:b/>
          <w:color w:val="C00000"/>
          <w:sz w:val="24"/>
          <w:szCs w:val="24"/>
        </w:rPr>
        <w:t>(EUR</w:t>
      </w:r>
      <w:r>
        <w:rPr>
          <w:rFonts w:ascii="Cambria Math" w:eastAsia="Cambria Math" w:hAnsi="Cambria Math" w:cs="Cambria Math"/>
          <w:b/>
          <w:color w:val="000000"/>
          <w:sz w:val="24"/>
          <w:szCs w:val="24"/>
        </w:rPr>
        <w:t xml:space="preserve"> </w:t>
      </w:r>
      <w:r>
        <w:rPr>
          <w:rFonts w:ascii="Cambria Math" w:eastAsia="Cambria Math" w:hAnsi="Cambria Math" w:cs="Cambria Math"/>
          <w:b/>
          <w:color w:val="C00000"/>
          <w:sz w:val="24"/>
          <w:szCs w:val="24"/>
        </w:rPr>
        <w:t>20)</w:t>
      </w:r>
    </w:p>
    <w:p w14:paraId="2840EC58" w14:textId="77777777" w:rsidR="0086531B" w:rsidRDefault="00000000">
      <w:pPr>
        <w:pStyle w:val="LO-normal"/>
        <w:widowControl w:val="0"/>
        <w:numPr>
          <w:ilvl w:val="0"/>
          <w:numId w:val="3"/>
        </w:numPr>
        <w:pBdr>
          <w:top w:val="nil"/>
          <w:left w:val="nil"/>
          <w:bottom w:val="nil"/>
          <w:right w:val="nil"/>
          <w:between w:val="nil"/>
        </w:pBdr>
        <w:spacing w:after="0"/>
        <w:jc w:val="both"/>
        <w:rPr>
          <w:rFonts w:ascii="Cambria Math" w:eastAsia="Cambria Math" w:hAnsi="Cambria Math" w:cs="Cambria Math"/>
          <w:b/>
          <w:color w:val="000000"/>
          <w:sz w:val="24"/>
          <w:szCs w:val="24"/>
        </w:rPr>
      </w:pPr>
      <w:r>
        <w:rPr>
          <w:rFonts w:ascii="Cambria Math" w:eastAsia="Cambria Math" w:hAnsi="Cambria Math" w:cs="Cambria Math"/>
          <w:b/>
          <w:color w:val="000000"/>
          <w:sz w:val="24"/>
          <w:szCs w:val="24"/>
        </w:rPr>
        <w:t xml:space="preserve">Payment deadline: </w:t>
      </w:r>
      <w:r>
        <w:rPr>
          <w:rFonts w:ascii="Cambria Math" w:eastAsia="Cambria Math" w:hAnsi="Cambria Math" w:cs="Cambria Math"/>
          <w:b/>
          <w:color w:val="CC0000"/>
          <w:sz w:val="24"/>
          <w:szCs w:val="24"/>
        </w:rPr>
        <w:t>9</w:t>
      </w:r>
      <w:r>
        <w:rPr>
          <w:rFonts w:ascii="Cambria Math" w:eastAsia="Cambria Math" w:hAnsi="Cambria Math" w:cs="Cambria Math"/>
          <w:b/>
          <w:color w:val="CC0000"/>
          <w:sz w:val="24"/>
          <w:szCs w:val="24"/>
          <w:vertAlign w:val="superscript"/>
        </w:rPr>
        <w:t>th</w:t>
      </w:r>
      <w:r>
        <w:rPr>
          <w:rFonts w:ascii="Cambria Math" w:eastAsia="Cambria Math" w:hAnsi="Cambria Math" w:cs="Cambria Math"/>
          <w:b/>
          <w:color w:val="CC0000"/>
          <w:sz w:val="24"/>
          <w:szCs w:val="24"/>
        </w:rPr>
        <w:t xml:space="preserve"> November 2025</w:t>
      </w:r>
    </w:p>
    <w:p w14:paraId="5DB7BDF0" w14:textId="77777777" w:rsidR="0086531B" w:rsidRDefault="00000000">
      <w:pPr>
        <w:pStyle w:val="LO-normal"/>
        <w:widowControl w:val="0"/>
        <w:numPr>
          <w:ilvl w:val="0"/>
          <w:numId w:val="3"/>
        </w:numPr>
        <w:pBdr>
          <w:top w:val="nil"/>
          <w:left w:val="nil"/>
          <w:bottom w:val="nil"/>
          <w:right w:val="nil"/>
          <w:between w:val="nil"/>
        </w:pBdr>
        <w:spacing w:after="0"/>
        <w:jc w:val="both"/>
        <w:rPr>
          <w:rFonts w:ascii="Cambria Math" w:eastAsia="Cambria Math" w:hAnsi="Cambria Math" w:cs="Cambria Math"/>
          <w:color w:val="000000"/>
          <w:sz w:val="24"/>
          <w:szCs w:val="24"/>
        </w:rPr>
      </w:pPr>
      <w:r>
        <w:rPr>
          <w:rFonts w:ascii="Cambria Math" w:eastAsia="Cambria Math" w:hAnsi="Cambria Math" w:cs="Cambria Math"/>
          <w:b/>
          <w:color w:val="000000"/>
          <w:sz w:val="24"/>
          <w:szCs w:val="24"/>
        </w:rPr>
        <w:t xml:space="preserve">Please do not pay the conference fee until you receive confirmation that your application has been accepted. </w:t>
      </w:r>
    </w:p>
    <w:p w14:paraId="6CFE9573" w14:textId="77777777" w:rsidR="0086531B" w:rsidRDefault="00000000">
      <w:pPr>
        <w:pStyle w:val="LO-normal"/>
        <w:widowControl w:val="0"/>
        <w:numPr>
          <w:ilvl w:val="0"/>
          <w:numId w:val="3"/>
        </w:numPr>
        <w:pBdr>
          <w:top w:val="nil"/>
          <w:left w:val="nil"/>
          <w:bottom w:val="nil"/>
          <w:right w:val="nil"/>
          <w:between w:val="nil"/>
        </w:pBdr>
        <w:spacing w:after="0"/>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Account number: (CZ): </w:t>
      </w:r>
      <w:r>
        <w:rPr>
          <w:rFonts w:ascii="Cambria Math" w:eastAsia="Cambria Math" w:hAnsi="Cambria Math" w:cs="Cambria Math"/>
          <w:b/>
          <w:color w:val="000000"/>
          <w:sz w:val="24"/>
          <w:szCs w:val="24"/>
        </w:rPr>
        <w:t>2200367834/2010</w:t>
      </w:r>
      <w:r>
        <w:rPr>
          <w:rFonts w:ascii="Cambria Math" w:eastAsia="Cambria Math" w:hAnsi="Cambria Math" w:cs="Cambria Math"/>
          <w:color w:val="000000"/>
          <w:sz w:val="24"/>
          <w:szCs w:val="24"/>
        </w:rPr>
        <w:t xml:space="preserve"> (CZK)</w:t>
      </w:r>
    </w:p>
    <w:p w14:paraId="7DB840E1" w14:textId="77777777" w:rsidR="0086531B" w:rsidRDefault="00000000">
      <w:pPr>
        <w:pStyle w:val="LO-normal"/>
        <w:widowControl w:val="0"/>
        <w:numPr>
          <w:ilvl w:val="0"/>
          <w:numId w:val="3"/>
        </w:numPr>
        <w:pBdr>
          <w:top w:val="nil"/>
          <w:left w:val="nil"/>
          <w:bottom w:val="nil"/>
          <w:right w:val="nil"/>
          <w:between w:val="nil"/>
        </w:pBdr>
        <w:spacing w:after="0"/>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Account number: (SK): </w:t>
      </w:r>
      <w:r>
        <w:rPr>
          <w:rFonts w:ascii="Cambria Math" w:eastAsia="Cambria Math" w:hAnsi="Cambria Math" w:cs="Cambria Math"/>
          <w:b/>
          <w:color w:val="000000"/>
          <w:sz w:val="24"/>
          <w:szCs w:val="24"/>
        </w:rPr>
        <w:t>2200367834/8330</w:t>
      </w:r>
      <w:r>
        <w:rPr>
          <w:rFonts w:ascii="Cambria Math" w:eastAsia="Cambria Math" w:hAnsi="Cambria Math" w:cs="Cambria Math"/>
          <w:color w:val="000000"/>
          <w:sz w:val="24"/>
          <w:szCs w:val="24"/>
        </w:rPr>
        <w:t xml:space="preserve"> (EUR)</w:t>
      </w:r>
    </w:p>
    <w:p w14:paraId="209DEB5B" w14:textId="77777777" w:rsidR="0086531B" w:rsidRDefault="00000000">
      <w:pPr>
        <w:pStyle w:val="LO-normal"/>
        <w:widowControl w:val="0"/>
        <w:numPr>
          <w:ilvl w:val="0"/>
          <w:numId w:val="3"/>
        </w:numPr>
        <w:pBdr>
          <w:top w:val="nil"/>
          <w:left w:val="nil"/>
          <w:bottom w:val="nil"/>
          <w:right w:val="nil"/>
          <w:between w:val="nil"/>
        </w:pBdr>
        <w:spacing w:after="0"/>
        <w:jc w:val="both"/>
        <w:rPr>
          <w:rFonts w:ascii="Cambria Math" w:eastAsia="Cambria Math" w:hAnsi="Cambria Math" w:cs="Cambria Math"/>
          <w:b/>
          <w:color w:val="000000"/>
          <w:sz w:val="24"/>
          <w:szCs w:val="24"/>
        </w:rPr>
      </w:pPr>
      <w:r>
        <w:rPr>
          <w:rFonts w:ascii="Cambria Math" w:eastAsia="Cambria Math" w:hAnsi="Cambria Math" w:cs="Cambria Math"/>
          <w:color w:val="000000"/>
          <w:sz w:val="24"/>
          <w:szCs w:val="24"/>
        </w:rPr>
        <w:t xml:space="preserve">Variable code: </w:t>
      </w:r>
      <w:r>
        <w:rPr>
          <w:rFonts w:ascii="Cambria Math" w:eastAsia="Cambria Math" w:hAnsi="Cambria Math" w:cs="Cambria Math"/>
          <w:b/>
          <w:color w:val="000000"/>
          <w:sz w:val="24"/>
          <w:szCs w:val="24"/>
        </w:rPr>
        <w:t>will be specified after your application has been accepted.</w:t>
      </w:r>
    </w:p>
    <w:p w14:paraId="655AC006" w14:textId="77777777" w:rsidR="0086531B" w:rsidRDefault="00000000">
      <w:pPr>
        <w:pStyle w:val="LO-normal"/>
        <w:widowControl w:val="0"/>
        <w:numPr>
          <w:ilvl w:val="0"/>
          <w:numId w:val="3"/>
        </w:numPr>
        <w:pBdr>
          <w:top w:val="nil"/>
          <w:left w:val="nil"/>
          <w:bottom w:val="nil"/>
          <w:right w:val="nil"/>
          <w:between w:val="nil"/>
        </w:pBdr>
        <w:spacing w:after="0"/>
        <w:jc w:val="both"/>
        <w:rPr>
          <w:rFonts w:ascii="Cambria Math" w:eastAsia="Cambria Math" w:hAnsi="Cambria Math" w:cs="Cambria Math"/>
          <w:color w:val="000000"/>
          <w:sz w:val="24"/>
          <w:szCs w:val="24"/>
        </w:rPr>
      </w:pPr>
      <w:r>
        <w:rPr>
          <w:rFonts w:ascii="Cambria Math" w:eastAsia="Cambria Math" w:hAnsi="Cambria Math" w:cs="Cambria Math"/>
          <w:b/>
          <w:color w:val="000000"/>
          <w:sz w:val="24"/>
          <w:szCs w:val="24"/>
        </w:rPr>
        <w:t>Please do NOT forget to include your name in the payment transfer details!</w:t>
      </w:r>
    </w:p>
    <w:p w14:paraId="65858855" w14:textId="77777777" w:rsidR="0086531B" w:rsidRDefault="0086531B">
      <w:pPr>
        <w:pStyle w:val="LO-normal"/>
        <w:widowControl w:val="0"/>
        <w:pBdr>
          <w:top w:val="nil"/>
          <w:left w:val="nil"/>
          <w:bottom w:val="nil"/>
          <w:right w:val="nil"/>
          <w:between w:val="nil"/>
        </w:pBdr>
        <w:spacing w:after="0" w:line="240" w:lineRule="auto"/>
        <w:ind w:left="709"/>
        <w:jc w:val="both"/>
        <w:rPr>
          <w:rFonts w:ascii="Cambria Math" w:eastAsia="Cambria Math" w:hAnsi="Cambria Math" w:cs="Cambria Math"/>
          <w:color w:val="000000"/>
          <w:sz w:val="24"/>
          <w:szCs w:val="24"/>
        </w:rPr>
      </w:pPr>
    </w:p>
    <w:p w14:paraId="4ECC2322" w14:textId="77777777" w:rsidR="0086531B" w:rsidRDefault="0086531B">
      <w:pPr>
        <w:pStyle w:val="LO-normal"/>
        <w:widowControl w:val="0"/>
        <w:pBdr>
          <w:top w:val="nil"/>
          <w:left w:val="nil"/>
          <w:bottom w:val="nil"/>
          <w:right w:val="nil"/>
          <w:between w:val="nil"/>
        </w:pBdr>
        <w:spacing w:after="0" w:line="360" w:lineRule="auto"/>
        <w:jc w:val="both"/>
        <w:rPr>
          <w:rFonts w:ascii="Cambria Math" w:eastAsia="Cambria Math" w:hAnsi="Cambria Math" w:cs="Cambria Math"/>
          <w:b/>
          <w:color w:val="1F497D"/>
          <w:sz w:val="24"/>
          <w:szCs w:val="24"/>
        </w:rPr>
      </w:pPr>
    </w:p>
    <w:p w14:paraId="086CABAB" w14:textId="77777777" w:rsidR="0086531B" w:rsidRDefault="0086531B">
      <w:pPr>
        <w:pStyle w:val="LO-normal"/>
        <w:widowControl w:val="0"/>
        <w:pBdr>
          <w:top w:val="nil"/>
          <w:left w:val="nil"/>
          <w:bottom w:val="nil"/>
          <w:right w:val="nil"/>
          <w:between w:val="nil"/>
        </w:pBdr>
        <w:spacing w:after="0" w:line="360" w:lineRule="auto"/>
        <w:jc w:val="both"/>
        <w:rPr>
          <w:rFonts w:ascii="Cambria Math" w:eastAsia="Cambria Math" w:hAnsi="Cambria Math" w:cs="Cambria Math"/>
          <w:b/>
          <w:color w:val="1F497D"/>
          <w:sz w:val="24"/>
          <w:szCs w:val="24"/>
        </w:rPr>
      </w:pPr>
    </w:p>
    <w:p w14:paraId="4C026A34" w14:textId="77777777" w:rsidR="0086531B" w:rsidRDefault="0086531B">
      <w:pPr>
        <w:pStyle w:val="LO-normal"/>
        <w:widowControl w:val="0"/>
        <w:pBdr>
          <w:top w:val="nil"/>
          <w:left w:val="nil"/>
          <w:bottom w:val="nil"/>
          <w:right w:val="nil"/>
          <w:between w:val="nil"/>
        </w:pBdr>
        <w:spacing w:after="0" w:line="360" w:lineRule="auto"/>
        <w:jc w:val="both"/>
        <w:rPr>
          <w:rFonts w:ascii="Cambria Math" w:eastAsia="Cambria Math" w:hAnsi="Cambria Math" w:cs="Cambria Math"/>
          <w:b/>
          <w:color w:val="1F497D"/>
          <w:sz w:val="24"/>
          <w:szCs w:val="24"/>
        </w:rPr>
      </w:pPr>
    </w:p>
    <w:p w14:paraId="13B137BE" w14:textId="77777777" w:rsidR="0086531B" w:rsidRDefault="0086531B">
      <w:pPr>
        <w:pStyle w:val="LO-normal"/>
        <w:widowControl w:val="0"/>
        <w:pBdr>
          <w:top w:val="nil"/>
          <w:left w:val="nil"/>
          <w:bottom w:val="nil"/>
          <w:right w:val="nil"/>
          <w:between w:val="nil"/>
        </w:pBdr>
        <w:spacing w:after="0" w:line="360" w:lineRule="auto"/>
        <w:jc w:val="both"/>
        <w:rPr>
          <w:rFonts w:ascii="Cambria Math" w:eastAsia="Cambria Math" w:hAnsi="Cambria Math" w:cs="Cambria Math"/>
          <w:b/>
          <w:color w:val="1F497D"/>
          <w:sz w:val="24"/>
          <w:szCs w:val="24"/>
        </w:rPr>
      </w:pPr>
    </w:p>
    <w:p w14:paraId="10B42840" w14:textId="77777777" w:rsidR="0086531B" w:rsidRDefault="00000000">
      <w:pPr>
        <w:pStyle w:val="LO-normal"/>
        <w:widowControl w:val="0"/>
        <w:pBdr>
          <w:top w:val="nil"/>
          <w:left w:val="nil"/>
          <w:bottom w:val="nil"/>
          <w:right w:val="nil"/>
          <w:between w:val="nil"/>
        </w:pBdr>
        <w:spacing w:after="0" w:line="360" w:lineRule="auto"/>
        <w:jc w:val="both"/>
        <w:rPr>
          <w:rFonts w:ascii="Cambria Math" w:eastAsia="Cambria Math" w:hAnsi="Cambria Math" w:cs="Cambria Math"/>
          <w:b/>
          <w:color w:val="365F91"/>
          <w:sz w:val="24"/>
          <w:szCs w:val="24"/>
        </w:rPr>
      </w:pPr>
      <w:r>
        <w:rPr>
          <w:rFonts w:ascii="Cambria Math" w:eastAsia="Cambria Math" w:hAnsi="Cambria Math" w:cs="Cambria Math"/>
          <w:b/>
          <w:color w:val="365F91"/>
          <w:sz w:val="24"/>
          <w:szCs w:val="24"/>
        </w:rPr>
        <w:t>Submissions</w:t>
      </w:r>
    </w:p>
    <w:p w14:paraId="6A78E9E0" w14:textId="77777777" w:rsidR="0086531B" w:rsidRDefault="0086531B">
      <w:pPr>
        <w:pStyle w:val="LO-normal"/>
        <w:widowControl w:val="0"/>
        <w:pBdr>
          <w:top w:val="nil"/>
          <w:left w:val="nil"/>
          <w:bottom w:val="nil"/>
          <w:right w:val="nil"/>
          <w:between w:val="nil"/>
        </w:pBdr>
        <w:spacing w:after="0" w:line="360" w:lineRule="auto"/>
        <w:jc w:val="both"/>
        <w:rPr>
          <w:rFonts w:ascii="Cambria Math" w:eastAsia="Cambria Math" w:hAnsi="Cambria Math" w:cs="Cambria Math"/>
          <w:b/>
          <w:color w:val="1F497D"/>
          <w:sz w:val="24"/>
          <w:szCs w:val="24"/>
        </w:rPr>
      </w:pPr>
    </w:p>
    <w:p w14:paraId="3BB13348" w14:textId="77777777" w:rsidR="0086531B" w:rsidRDefault="00000000">
      <w:pPr>
        <w:pStyle w:val="LO-normal"/>
        <w:widowControl w:val="0"/>
        <w:numPr>
          <w:ilvl w:val="0"/>
          <w:numId w:val="4"/>
        </w:numPr>
        <w:pBdr>
          <w:top w:val="nil"/>
          <w:left w:val="nil"/>
          <w:bottom w:val="nil"/>
          <w:right w:val="nil"/>
          <w:between w:val="nil"/>
        </w:pBd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b/>
          <w:color w:val="000000"/>
          <w:sz w:val="24"/>
          <w:szCs w:val="24"/>
        </w:rPr>
        <w:t xml:space="preserve">Submission deadline: </w:t>
      </w:r>
      <w:proofErr w:type="gramStart"/>
      <w:r>
        <w:rPr>
          <w:rFonts w:ascii="Cambria Math" w:eastAsia="Cambria Math" w:hAnsi="Cambria Math" w:cs="Cambria Math"/>
          <w:b/>
          <w:color w:val="C00000"/>
          <w:sz w:val="24"/>
          <w:szCs w:val="24"/>
        </w:rPr>
        <w:t>31</w:t>
      </w:r>
      <w:r>
        <w:rPr>
          <w:rFonts w:ascii="Cambria Math" w:eastAsia="Cambria Math" w:hAnsi="Cambria Math" w:cs="Cambria Math"/>
          <w:b/>
          <w:color w:val="C00000"/>
          <w:sz w:val="24"/>
          <w:szCs w:val="24"/>
          <w:vertAlign w:val="superscript"/>
        </w:rPr>
        <w:t>th</w:t>
      </w:r>
      <w:proofErr w:type="gramEnd"/>
      <w:r>
        <w:rPr>
          <w:rFonts w:ascii="Cambria Math" w:eastAsia="Cambria Math" w:hAnsi="Cambria Math" w:cs="Cambria Math"/>
          <w:b/>
          <w:color w:val="C00000"/>
          <w:sz w:val="24"/>
          <w:szCs w:val="24"/>
        </w:rPr>
        <w:t xml:space="preserve"> January 2026</w:t>
      </w:r>
    </w:p>
    <w:p w14:paraId="18092321" w14:textId="77777777" w:rsidR="0086531B" w:rsidRDefault="00000000">
      <w:pPr>
        <w:pStyle w:val="LO-normal"/>
        <w:widowControl w:val="0"/>
        <w:numPr>
          <w:ilvl w:val="0"/>
          <w:numId w:val="4"/>
        </w:numPr>
        <w:pBdr>
          <w:top w:val="nil"/>
          <w:left w:val="nil"/>
          <w:bottom w:val="nil"/>
          <w:right w:val="nil"/>
          <w:between w:val="nil"/>
        </w:pBd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The conference should serve as a place for dialogue and exchanging academic experience. Therefore, it is important to limit your presentation to </w:t>
      </w:r>
      <w:r>
        <w:rPr>
          <w:rFonts w:ascii="Cambria Math" w:eastAsia="Cambria Math" w:hAnsi="Cambria Math" w:cs="Cambria Math"/>
          <w:b/>
          <w:color w:val="000000"/>
          <w:sz w:val="24"/>
          <w:szCs w:val="24"/>
        </w:rPr>
        <w:t>15 minutes</w:t>
      </w:r>
      <w:r>
        <w:rPr>
          <w:rFonts w:ascii="Cambria Math" w:eastAsia="Cambria Math" w:hAnsi="Cambria Math" w:cs="Cambria Math"/>
          <w:color w:val="000000"/>
          <w:sz w:val="24"/>
          <w:szCs w:val="24"/>
        </w:rPr>
        <w:t xml:space="preserve"> and ensure that it is clear and comprehensible.</w:t>
      </w:r>
    </w:p>
    <w:p w14:paraId="319577E4" w14:textId="77777777" w:rsidR="0086531B" w:rsidRDefault="00000000">
      <w:pPr>
        <w:pStyle w:val="LO-normal"/>
        <w:widowControl w:val="0"/>
        <w:numPr>
          <w:ilvl w:val="0"/>
          <w:numId w:val="4"/>
        </w:numPr>
        <w:pBdr>
          <w:top w:val="nil"/>
          <w:left w:val="nil"/>
          <w:bottom w:val="nil"/>
          <w:right w:val="nil"/>
          <w:between w:val="nil"/>
        </w:pBd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The conference languages are Czech, Slovak and English. We kindly ask all participants to prepare well-arranged PowerPoint slides in English to accompany their presentation.</w:t>
      </w:r>
    </w:p>
    <w:p w14:paraId="4E252392" w14:textId="77777777" w:rsidR="0086531B" w:rsidRDefault="00000000">
      <w:pPr>
        <w:pStyle w:val="LO-normal"/>
        <w:widowControl w:val="0"/>
        <w:numPr>
          <w:ilvl w:val="0"/>
          <w:numId w:val="4"/>
        </w:numPr>
        <w:pBdr>
          <w:top w:val="nil"/>
          <w:left w:val="nil"/>
          <w:bottom w:val="nil"/>
          <w:right w:val="nil"/>
          <w:between w:val="nil"/>
        </w:pBd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The length of your submission, which may become a part of a forthcoming monograph, should be max. </w:t>
      </w:r>
      <w:r>
        <w:rPr>
          <w:rFonts w:ascii="Cambria Math" w:eastAsia="Cambria Math" w:hAnsi="Cambria Math" w:cs="Cambria Math"/>
          <w:b/>
          <w:color w:val="000000"/>
          <w:sz w:val="24"/>
          <w:szCs w:val="24"/>
        </w:rPr>
        <w:t xml:space="preserve">35 standard pages </w:t>
      </w:r>
      <w:r>
        <w:rPr>
          <w:rFonts w:ascii="Cambria Math" w:eastAsia="Cambria Math" w:hAnsi="Cambria Math" w:cs="Cambria Math"/>
          <w:color w:val="000000"/>
          <w:sz w:val="24"/>
          <w:szCs w:val="24"/>
        </w:rPr>
        <w:t xml:space="preserve">(70 000 characters including footnotes, abstract, keywords and bibliography). Guidelines for editing contributions (referencing, citation norms etc.) can be found </w:t>
      </w:r>
      <w:hyperlink r:id="rId15">
        <w:r>
          <w:rPr>
            <w:rFonts w:ascii="Cambria Math" w:eastAsia="Cambria Math" w:hAnsi="Cambria Math" w:cs="Cambria Math"/>
            <w:b/>
            <w:color w:val="1155CC"/>
            <w:sz w:val="24"/>
            <w:szCs w:val="24"/>
            <w:u w:val="single"/>
          </w:rPr>
          <w:t>HERE</w:t>
        </w:r>
      </w:hyperlink>
      <w:r>
        <w:rPr>
          <w:rFonts w:ascii="Cambria Math" w:eastAsia="Cambria Math" w:hAnsi="Cambria Math" w:cs="Cambria Math"/>
          <w:color w:val="000000"/>
          <w:sz w:val="24"/>
          <w:szCs w:val="24"/>
        </w:rPr>
        <w:t>.</w:t>
      </w:r>
    </w:p>
    <w:p w14:paraId="01D2654B" w14:textId="77777777" w:rsidR="0086531B" w:rsidRDefault="00000000">
      <w:pPr>
        <w:pStyle w:val="LO-normal"/>
        <w:widowControl w:val="0"/>
        <w:numPr>
          <w:ilvl w:val="0"/>
          <w:numId w:val="4"/>
        </w:numPr>
        <w:pBdr>
          <w:top w:val="nil"/>
          <w:left w:val="nil"/>
          <w:bottom w:val="nil"/>
          <w:right w:val="nil"/>
          <w:between w:val="nil"/>
        </w:pBd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Each submission must adhere to the principles of academic text (methodology, a list of sources and literature must be included).</w:t>
      </w:r>
    </w:p>
    <w:p w14:paraId="7F84AC22" w14:textId="77777777" w:rsidR="0086531B" w:rsidRDefault="00000000">
      <w:pPr>
        <w:pStyle w:val="LO-normal"/>
        <w:widowControl w:val="0"/>
        <w:numPr>
          <w:ilvl w:val="0"/>
          <w:numId w:val="4"/>
        </w:numPr>
        <w:pBdr>
          <w:top w:val="nil"/>
          <w:left w:val="nil"/>
          <w:bottom w:val="nil"/>
          <w:right w:val="nil"/>
          <w:between w:val="nil"/>
        </w:pBd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Please send your submission to </w:t>
      </w:r>
      <w:hyperlink r:id="rId16">
        <w:r>
          <w:rPr>
            <w:rFonts w:ascii="Cambria Math" w:eastAsia="Cambria Math" w:hAnsi="Cambria Math" w:cs="Cambria Math"/>
            <w:color w:val="1155CC"/>
            <w:sz w:val="24"/>
            <w:szCs w:val="24"/>
            <w:u w:val="single"/>
          </w:rPr>
          <w:t>historia.europeana@phil.muni.cz</w:t>
        </w:r>
      </w:hyperlink>
      <w:r>
        <w:rPr>
          <w:rFonts w:ascii="Cambria Math" w:eastAsia="Cambria Math" w:hAnsi="Cambria Math" w:cs="Cambria Math"/>
          <w:color w:val="000000"/>
          <w:sz w:val="24"/>
          <w:szCs w:val="24"/>
        </w:rPr>
        <w:t>. The subject of your e-mail should go like: “title of your paper + your name”. Example: Czech Emigration + Martin Denis.</w:t>
      </w:r>
    </w:p>
    <w:p w14:paraId="1FCC95E8" w14:textId="77777777" w:rsidR="0086531B" w:rsidRDefault="00000000">
      <w:pPr>
        <w:pStyle w:val="LO-normal"/>
        <w:widowControl w:val="0"/>
        <w:numPr>
          <w:ilvl w:val="0"/>
          <w:numId w:val="4"/>
        </w:numPr>
        <w:pBdr>
          <w:top w:val="nil"/>
          <w:left w:val="nil"/>
          <w:bottom w:val="nil"/>
          <w:right w:val="nil"/>
          <w:between w:val="nil"/>
        </w:pBd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The designed outcome of the conference is an article in </w:t>
      </w:r>
      <w:hyperlink r:id="rId17">
        <w:r>
          <w:rPr>
            <w:rFonts w:ascii="Cambria Math" w:eastAsia="Cambria Math" w:hAnsi="Cambria Math" w:cs="Cambria Math"/>
            <w:color w:val="1155CC"/>
            <w:sz w:val="24"/>
            <w:szCs w:val="24"/>
            <w:u w:val="single"/>
          </w:rPr>
          <w:t xml:space="preserve">Studia </w:t>
        </w:r>
        <w:proofErr w:type="spellStart"/>
        <w:r>
          <w:rPr>
            <w:rFonts w:ascii="Cambria Math" w:eastAsia="Cambria Math" w:hAnsi="Cambria Math" w:cs="Cambria Math"/>
            <w:color w:val="1155CC"/>
            <w:sz w:val="24"/>
            <w:szCs w:val="24"/>
            <w:u w:val="single"/>
          </w:rPr>
          <w:t>Historica</w:t>
        </w:r>
        <w:proofErr w:type="spellEnd"/>
        <w:r>
          <w:rPr>
            <w:rFonts w:ascii="Cambria Math" w:eastAsia="Cambria Math" w:hAnsi="Cambria Math" w:cs="Cambria Math"/>
            <w:color w:val="1155CC"/>
            <w:sz w:val="24"/>
            <w:szCs w:val="24"/>
            <w:u w:val="single"/>
          </w:rPr>
          <w:t xml:space="preserve"> </w:t>
        </w:r>
        <w:proofErr w:type="spellStart"/>
        <w:r>
          <w:rPr>
            <w:rFonts w:ascii="Cambria Math" w:eastAsia="Cambria Math" w:hAnsi="Cambria Math" w:cs="Cambria Math"/>
            <w:color w:val="1155CC"/>
            <w:sz w:val="24"/>
            <w:szCs w:val="24"/>
            <w:u w:val="single"/>
          </w:rPr>
          <w:t>Brunensia</w:t>
        </w:r>
        <w:proofErr w:type="spellEnd"/>
      </w:hyperlink>
      <w:r>
        <w:rPr>
          <w:rFonts w:ascii="Cambria Math" w:eastAsia="Cambria Math" w:hAnsi="Cambria Math" w:cs="Cambria Math"/>
          <w:color w:val="000000"/>
          <w:sz w:val="24"/>
          <w:szCs w:val="24"/>
        </w:rPr>
        <w:t xml:space="preserve">, a peer-reviewed periodical indexed in EBSCO, SCOPUS, DOAJ and ERIH PLUS </w:t>
      </w:r>
    </w:p>
    <w:p w14:paraId="069FB1F0" w14:textId="77777777" w:rsidR="0086531B" w:rsidRDefault="00000000">
      <w:pPr>
        <w:pStyle w:val="LO-normal"/>
        <w:widowControl w:val="0"/>
        <w:numPr>
          <w:ilvl w:val="0"/>
          <w:numId w:val="4"/>
        </w:numPr>
        <w:pBdr>
          <w:top w:val="nil"/>
          <w:left w:val="nil"/>
          <w:bottom w:val="nil"/>
          <w:right w:val="nil"/>
          <w:between w:val="nil"/>
        </w:pBd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The organizers reserve the right to reject submissions which do not meet the set criteria. All submissions will be reviewed before publishing.</w:t>
      </w:r>
    </w:p>
    <w:p w14:paraId="3779F0B2" w14:textId="77777777" w:rsidR="0086531B" w:rsidRDefault="0086531B">
      <w:pPr>
        <w:pStyle w:val="LO-normal"/>
        <w:widowControl w:val="0"/>
        <w:pBdr>
          <w:top w:val="nil"/>
          <w:left w:val="nil"/>
          <w:bottom w:val="nil"/>
          <w:right w:val="nil"/>
          <w:between w:val="nil"/>
        </w:pBdr>
        <w:spacing w:after="0" w:line="240" w:lineRule="auto"/>
        <w:jc w:val="both"/>
        <w:rPr>
          <w:rFonts w:ascii="Cambria Math" w:eastAsia="Cambria Math" w:hAnsi="Cambria Math" w:cs="Cambria Math"/>
          <w:color w:val="000000"/>
          <w:sz w:val="24"/>
          <w:szCs w:val="24"/>
        </w:rPr>
      </w:pPr>
    </w:p>
    <w:p w14:paraId="5C13B275" w14:textId="77777777" w:rsidR="0086531B" w:rsidRDefault="0086531B">
      <w:pPr>
        <w:pStyle w:val="LO-normal"/>
        <w:widowControl w:val="0"/>
        <w:pBdr>
          <w:top w:val="nil"/>
          <w:left w:val="nil"/>
          <w:bottom w:val="nil"/>
          <w:right w:val="nil"/>
          <w:between w:val="nil"/>
        </w:pBdr>
        <w:spacing w:after="0" w:line="240" w:lineRule="auto"/>
        <w:jc w:val="both"/>
        <w:rPr>
          <w:rFonts w:ascii="Cambria Math" w:eastAsia="Cambria Math" w:hAnsi="Cambria Math" w:cs="Cambria Math"/>
          <w:color w:val="000000"/>
          <w:sz w:val="24"/>
          <w:szCs w:val="24"/>
        </w:rPr>
      </w:pPr>
    </w:p>
    <w:p w14:paraId="7AB20B84" w14:textId="77777777" w:rsidR="0086531B" w:rsidRDefault="0086531B">
      <w:pPr>
        <w:pStyle w:val="LO-normal"/>
        <w:widowControl w:val="0"/>
        <w:pBdr>
          <w:top w:val="nil"/>
          <w:left w:val="nil"/>
          <w:bottom w:val="nil"/>
          <w:right w:val="nil"/>
          <w:between w:val="nil"/>
        </w:pBdr>
        <w:spacing w:after="0" w:line="240" w:lineRule="auto"/>
        <w:jc w:val="both"/>
        <w:rPr>
          <w:rFonts w:ascii="Cambria Math" w:eastAsia="Cambria Math" w:hAnsi="Cambria Math" w:cs="Cambria Math"/>
          <w:color w:val="000000"/>
          <w:sz w:val="24"/>
          <w:szCs w:val="24"/>
        </w:rPr>
      </w:pPr>
    </w:p>
    <w:p w14:paraId="1B70BF11" w14:textId="77777777" w:rsidR="0086531B" w:rsidRDefault="00000000">
      <w:pPr>
        <w:pStyle w:val="LO-normal"/>
        <w:widowControl w:val="0"/>
        <w:pBdr>
          <w:top w:val="nil"/>
          <w:left w:val="nil"/>
          <w:bottom w:val="nil"/>
          <w:right w:val="nil"/>
          <w:between w:val="nil"/>
        </w:pBdr>
        <w:spacing w:after="0"/>
        <w:jc w:val="both"/>
        <w:rPr>
          <w:rFonts w:ascii="Cambria Math" w:eastAsia="Cambria Math" w:hAnsi="Cambria Math" w:cs="Cambria Math"/>
          <w:color w:val="000000"/>
          <w:sz w:val="24"/>
          <w:szCs w:val="24"/>
        </w:rPr>
      </w:pPr>
      <w:r>
        <w:rPr>
          <w:rFonts w:ascii="Cambria Math" w:eastAsia="Cambria Math" w:hAnsi="Cambria Math" w:cs="Cambria Math"/>
          <w:b/>
          <w:color w:val="365F91"/>
          <w:sz w:val="24"/>
          <w:szCs w:val="24"/>
        </w:rPr>
        <w:t>Contact details</w:t>
      </w:r>
    </w:p>
    <w:p w14:paraId="4F5EA93F" w14:textId="77777777" w:rsidR="0086531B" w:rsidRDefault="0086531B">
      <w:pPr>
        <w:pStyle w:val="LO-normal"/>
        <w:widowControl w:val="0"/>
        <w:pBdr>
          <w:top w:val="nil"/>
          <w:left w:val="nil"/>
          <w:bottom w:val="nil"/>
          <w:right w:val="nil"/>
          <w:between w:val="nil"/>
        </w:pBdr>
        <w:spacing w:after="0"/>
        <w:jc w:val="both"/>
        <w:rPr>
          <w:rFonts w:ascii="Cambria Math" w:eastAsia="Cambria Math" w:hAnsi="Cambria Math" w:cs="Cambria Math"/>
          <w:color w:val="000000"/>
          <w:sz w:val="24"/>
          <w:szCs w:val="24"/>
        </w:rPr>
      </w:pPr>
    </w:p>
    <w:p w14:paraId="7D8FA6F5" w14:textId="77777777" w:rsidR="0086531B" w:rsidRDefault="00000000">
      <w:pPr>
        <w:pStyle w:val="LO-normal"/>
        <w:widowControl w:val="0"/>
        <w:pBdr>
          <w:top w:val="nil"/>
          <w:left w:val="nil"/>
          <w:bottom w:val="nil"/>
          <w:right w:val="nil"/>
          <w:between w:val="nil"/>
        </w:pBdr>
        <w:spacing w:after="0"/>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Website:</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r>
      <w:hyperlink r:id="rId18">
        <w:r>
          <w:rPr>
            <w:rFonts w:ascii="Cambria Math" w:eastAsia="Cambria Math" w:hAnsi="Cambria Math" w:cs="Cambria Math"/>
            <w:color w:val="1F497D"/>
            <w:sz w:val="24"/>
            <w:szCs w:val="24"/>
            <w:u w:val="single"/>
          </w:rPr>
          <w:t>www.historiaeuropeana.eu</w:t>
        </w:r>
      </w:hyperlink>
    </w:p>
    <w:p w14:paraId="0B04F360" w14:textId="77777777" w:rsidR="0086531B" w:rsidRDefault="00000000">
      <w:pPr>
        <w:pStyle w:val="LO-normal"/>
        <w:widowControl w:val="0"/>
        <w:pBdr>
          <w:top w:val="nil"/>
          <w:left w:val="nil"/>
          <w:bottom w:val="nil"/>
          <w:right w:val="nil"/>
          <w:between w:val="nil"/>
        </w:pBdr>
        <w:tabs>
          <w:tab w:val="left" w:pos="2835"/>
        </w:tabs>
        <w:spacing w:after="0"/>
        <w:ind w:left="3544" w:hanging="2835"/>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E-mail:</w:t>
      </w:r>
      <w:r>
        <w:rPr>
          <w:rFonts w:ascii="Cambria Math" w:eastAsia="Cambria Math" w:hAnsi="Cambria Math" w:cs="Cambria Math"/>
          <w:color w:val="000000"/>
          <w:sz w:val="24"/>
          <w:szCs w:val="24"/>
        </w:rPr>
        <w:tab/>
      </w:r>
      <w:hyperlink r:id="rId19">
        <w:r>
          <w:rPr>
            <w:rFonts w:ascii="Cambria Math" w:eastAsia="Cambria Math" w:hAnsi="Cambria Math" w:cs="Cambria Math"/>
            <w:color w:val="1155CC"/>
            <w:sz w:val="24"/>
            <w:szCs w:val="24"/>
            <w:u w:val="single"/>
          </w:rPr>
          <w:t>historia.europeana@phil.muni.cz</w:t>
        </w:r>
      </w:hyperlink>
      <w:r>
        <w:rPr>
          <w:rFonts w:ascii="Cambria Math" w:eastAsia="Cambria Math" w:hAnsi="Cambria Math" w:cs="Cambria Math"/>
          <w:color w:val="000000"/>
          <w:sz w:val="24"/>
          <w:szCs w:val="24"/>
        </w:rPr>
        <w:t xml:space="preserve"> </w:t>
      </w:r>
    </w:p>
    <w:p w14:paraId="57F972C7" w14:textId="77777777" w:rsidR="0086531B" w:rsidRDefault="0086531B">
      <w:pPr>
        <w:pStyle w:val="LO-normal"/>
        <w:widowControl w:val="0"/>
        <w:pBdr>
          <w:top w:val="nil"/>
          <w:left w:val="nil"/>
          <w:bottom w:val="nil"/>
          <w:right w:val="nil"/>
          <w:between w:val="nil"/>
        </w:pBdr>
        <w:spacing w:after="0" w:line="360" w:lineRule="auto"/>
        <w:jc w:val="both"/>
        <w:rPr>
          <w:color w:val="000000"/>
        </w:rPr>
      </w:pPr>
    </w:p>
    <w:sectPr w:rsidR="0086531B">
      <w:footerReference w:type="even" r:id="rId20"/>
      <w:footerReference w:type="default" r:id="rId21"/>
      <w:footerReference w:type="first" r:id="rId22"/>
      <w:pgSz w:w="11906" w:h="16838"/>
      <w:pgMar w:top="672" w:right="1134" w:bottom="851" w:left="1134" w:header="0" w:footer="27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CEEAD" w14:textId="77777777" w:rsidR="00A93385" w:rsidRDefault="00A93385">
      <w:pPr>
        <w:spacing w:after="0" w:line="240" w:lineRule="auto"/>
      </w:pPr>
      <w:r>
        <w:separator/>
      </w:r>
    </w:p>
  </w:endnote>
  <w:endnote w:type="continuationSeparator" w:id="0">
    <w:p w14:paraId="68103597" w14:textId="77777777" w:rsidR="00A93385" w:rsidRDefault="00A93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C17DA06-A366-48E9-9B2E-B12528DB9EE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E912EE3-AFE4-4254-9585-DC62D35AB4D2}"/>
    <w:embedBold r:id="rId3" w:fontKey="{86250C23-233F-4C7C-BA61-A778586444EC}"/>
    <w:embedItalic r:id="rId4" w:fontKey="{0929DDEB-2042-4668-964D-35150CD55ABD}"/>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5" w:fontKey="{8C39DCE2-BCE4-4DCF-B55A-88FB85D03C63}"/>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375EDFA0-08CD-48D0-8A23-4B8269908062}"/>
    <w:embedItalic r:id="rId7" w:fontKey="{BFACDA7A-3EF9-4223-8FFF-DA7F7916DE9D}"/>
  </w:font>
  <w:font w:name="Cambria Math">
    <w:panose1 w:val="02040503050406030204"/>
    <w:charset w:val="00"/>
    <w:family w:val="roman"/>
    <w:pitch w:val="variable"/>
    <w:sig w:usb0="E00006FF" w:usb1="420024FF" w:usb2="02000000" w:usb3="00000000" w:csb0="0000019F" w:csb1="00000000"/>
    <w:embedRegular r:id="rId8" w:fontKey="{6ED42ACD-FE3A-4859-B7E1-D6571DC2F67B}"/>
    <w:embedBold r:id="rId9" w:fontKey="{079ADB07-7017-405A-A90A-BDC0920A7422}"/>
    <w:embedItalic r:id="rId10" w:fontKey="{A3948BAA-B36E-411B-8EF6-D0CCD4F37EC3}"/>
  </w:font>
  <w:font w:name="Cambria">
    <w:panose1 w:val="02040503050406030204"/>
    <w:charset w:val="00"/>
    <w:family w:val="roman"/>
    <w:pitch w:val="variable"/>
    <w:sig w:usb0="E00006FF" w:usb1="420024FF" w:usb2="02000000" w:usb3="00000000" w:csb0="0000019F" w:csb1="00000000"/>
    <w:embedRegular r:id="rId11" w:fontKey="{B614A83C-B9E1-46FB-8083-469215A83D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0129" w14:textId="77777777" w:rsidR="0086531B" w:rsidRDefault="0086531B">
    <w:pPr>
      <w:pStyle w:val="LO-normal"/>
      <w:widowControl w:val="0"/>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EFA2E" w14:textId="77777777" w:rsidR="0086531B" w:rsidRDefault="00000000">
    <w:pPr>
      <w:pStyle w:val="LO-normal"/>
      <w:widowControl w:val="0"/>
      <w:pBdr>
        <w:top w:val="nil"/>
        <w:left w:val="nil"/>
        <w:bottom w:val="nil"/>
        <w:right w:val="nil"/>
        <w:between w:val="nil"/>
      </w:pBdr>
      <w:spacing w:after="0" w:line="240" w:lineRule="auto"/>
      <w:rPr>
        <w:color w:val="000000"/>
      </w:rPr>
    </w:pPr>
    <w:r>
      <w:rPr>
        <w:noProof/>
        <w:color w:val="000000"/>
      </w:rPr>
      <w:drawing>
        <wp:inline distT="0" distB="0" distL="0" distR="0" wp14:anchorId="55ADCEB3" wp14:editId="07DF87E4">
          <wp:extent cx="1097915" cy="396240"/>
          <wp:effectExtent l="0" t="0" r="0" b="0"/>
          <wp:docPr id="18" name="image5.png" descr="historia_europeana_logo.png"/>
          <wp:cNvGraphicFramePr/>
          <a:graphic xmlns:a="http://schemas.openxmlformats.org/drawingml/2006/main">
            <a:graphicData uri="http://schemas.openxmlformats.org/drawingml/2006/picture">
              <pic:pic xmlns:pic="http://schemas.openxmlformats.org/drawingml/2006/picture">
                <pic:nvPicPr>
                  <pic:cNvPr id="0" name="image5.png" descr="historia_europeana_logo.png"/>
                  <pic:cNvPicPr preferRelativeResize="0"/>
                </pic:nvPicPr>
                <pic:blipFill>
                  <a:blip r:embed="rId1"/>
                  <a:srcRect/>
                  <a:stretch>
                    <a:fillRect/>
                  </a:stretch>
                </pic:blipFill>
                <pic:spPr>
                  <a:xfrm>
                    <a:off x="0" y="0"/>
                    <a:ext cx="1097915" cy="39624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256CE7A8" wp14:editId="5DFFE9DA">
          <wp:simplePos x="0" y="0"/>
          <wp:positionH relativeFrom="column">
            <wp:posOffset>2938780</wp:posOffset>
          </wp:positionH>
          <wp:positionV relativeFrom="paragraph">
            <wp:posOffset>-2539</wp:posOffset>
          </wp:positionV>
          <wp:extent cx="439420" cy="396240"/>
          <wp:effectExtent l="0" t="0" r="0" b="0"/>
          <wp:wrapSquare wrapText="bothSides" distT="0" distB="0" distL="114300" distR="11430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439420" cy="396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BB3786" wp14:editId="524DD5A9">
          <wp:simplePos x="0" y="0"/>
          <wp:positionH relativeFrom="column">
            <wp:posOffset>3535045</wp:posOffset>
          </wp:positionH>
          <wp:positionV relativeFrom="paragraph">
            <wp:posOffset>1905</wp:posOffset>
          </wp:positionV>
          <wp:extent cx="832485" cy="396240"/>
          <wp:effectExtent l="0" t="0" r="0" b="0"/>
          <wp:wrapSquare wrapText="bothSides" distT="0" distB="0" distL="114300" distR="114300"/>
          <wp:docPr id="17" name="image6.png" descr="C:\Users\hprymusova\AppData\Local\Microsoft\Windows\INetCache\Content.Word\muni-lg-rgb.png"/>
          <wp:cNvGraphicFramePr/>
          <a:graphic xmlns:a="http://schemas.openxmlformats.org/drawingml/2006/main">
            <a:graphicData uri="http://schemas.openxmlformats.org/drawingml/2006/picture">
              <pic:pic xmlns:pic="http://schemas.openxmlformats.org/drawingml/2006/picture">
                <pic:nvPicPr>
                  <pic:cNvPr id="0" name="image6.png" descr="C:\Users\hprymusova\AppData\Local\Microsoft\Windows\INetCache\Content.Word\muni-lg-rgb.png"/>
                  <pic:cNvPicPr preferRelativeResize="0"/>
                </pic:nvPicPr>
                <pic:blipFill>
                  <a:blip r:embed="rId3"/>
                  <a:srcRect/>
                  <a:stretch>
                    <a:fillRect/>
                  </a:stretch>
                </pic:blipFill>
                <pic:spPr>
                  <a:xfrm>
                    <a:off x="0" y="0"/>
                    <a:ext cx="832485" cy="396240"/>
                  </a:xfrm>
                  <a:prstGeom prst="rect">
                    <a:avLst/>
                  </a:prstGeom>
                  <a:ln/>
                </pic:spPr>
              </pic:pic>
            </a:graphicData>
          </a:graphic>
        </wp:anchor>
      </w:drawing>
    </w:r>
    <w:r>
      <w:rPr>
        <w:noProof/>
      </w:rPr>
      <w:drawing>
        <wp:anchor distT="0" distB="0" distL="0" distR="0" simplePos="0" relativeHeight="251660288" behindDoc="0" locked="0" layoutInCell="1" hidden="0" allowOverlap="1" wp14:anchorId="0F0AA743" wp14:editId="26BF7A47">
          <wp:simplePos x="0" y="0"/>
          <wp:positionH relativeFrom="column">
            <wp:posOffset>4495800</wp:posOffset>
          </wp:positionH>
          <wp:positionV relativeFrom="paragraph">
            <wp:posOffset>85090</wp:posOffset>
          </wp:positionV>
          <wp:extent cx="1579880" cy="258445"/>
          <wp:effectExtent l="0" t="0" r="0" b="0"/>
          <wp:wrapSquare wrapText="bothSides" distT="0" distB="0" distL="0" distR="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l="4830" t="35381" r="3961" b="34545"/>
                  <a:stretch>
                    <a:fillRect/>
                  </a:stretch>
                </pic:blipFill>
                <pic:spPr>
                  <a:xfrm>
                    <a:off x="0" y="0"/>
                    <a:ext cx="1579880" cy="258445"/>
                  </a:xfrm>
                  <a:prstGeom prst="rect">
                    <a:avLst/>
                  </a:prstGeom>
                  <a:ln/>
                </pic:spPr>
              </pic:pic>
            </a:graphicData>
          </a:graphic>
        </wp:anchor>
      </w:drawing>
    </w:r>
    <w:r>
      <w:rPr>
        <w:noProof/>
      </w:rPr>
      <w:drawing>
        <wp:anchor distT="0" distB="0" distL="0" distR="0" simplePos="0" relativeHeight="251661312" behindDoc="0" locked="0" layoutInCell="1" hidden="0" allowOverlap="1" wp14:anchorId="1AC2AD78" wp14:editId="3985867F">
          <wp:simplePos x="0" y="0"/>
          <wp:positionH relativeFrom="column">
            <wp:posOffset>1469390</wp:posOffset>
          </wp:positionH>
          <wp:positionV relativeFrom="paragraph">
            <wp:posOffset>19050</wp:posOffset>
          </wp:positionV>
          <wp:extent cx="1269365" cy="407035"/>
          <wp:effectExtent l="0" t="0" r="0" b="0"/>
          <wp:wrapSquare wrapText="bothSides" distT="0" distB="0" distL="0" distR="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1269365" cy="407035"/>
                  </a:xfrm>
                  <a:prstGeom prst="rect">
                    <a:avLst/>
                  </a:prstGeom>
                  <a:ln/>
                </pic:spPr>
              </pic:pic>
            </a:graphicData>
          </a:graphic>
        </wp:anchor>
      </w:drawing>
    </w:r>
  </w:p>
  <w:p w14:paraId="1A7085C1" w14:textId="77777777" w:rsidR="0086531B" w:rsidRDefault="0086531B">
    <w:pPr>
      <w:pStyle w:val="LO-normal"/>
      <w:widowControl w:val="0"/>
      <w:pBdr>
        <w:top w:val="nil"/>
        <w:left w:val="nil"/>
        <w:bottom w:val="nil"/>
        <w:right w:val="nil"/>
        <w:between w:val="nil"/>
      </w:pBdr>
      <w:tabs>
        <w:tab w:val="center" w:pos="4536"/>
        <w:tab w:val="right" w:pos="9072"/>
      </w:tabs>
      <w:spacing w:after="261"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2313" w14:textId="77777777" w:rsidR="0086531B" w:rsidRDefault="0086531B">
    <w:pPr>
      <w:pStyle w:val="LO-normal"/>
      <w:widowControl w:val="0"/>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FD285" w14:textId="77777777" w:rsidR="00A93385" w:rsidRDefault="00A93385">
      <w:pPr>
        <w:spacing w:after="0" w:line="240" w:lineRule="auto"/>
      </w:pPr>
      <w:r>
        <w:separator/>
      </w:r>
    </w:p>
  </w:footnote>
  <w:footnote w:type="continuationSeparator" w:id="0">
    <w:p w14:paraId="64E41F1E" w14:textId="77777777" w:rsidR="00A93385" w:rsidRDefault="00A93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F4380"/>
    <w:multiLevelType w:val="multilevel"/>
    <w:tmpl w:val="A0EC0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 w15:restartNumberingAfterBreak="0">
    <w:nsid w:val="69A5224D"/>
    <w:multiLevelType w:val="multilevel"/>
    <w:tmpl w:val="2DE4E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F8026A"/>
    <w:multiLevelType w:val="multilevel"/>
    <w:tmpl w:val="70F01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861A8E"/>
    <w:multiLevelType w:val="multilevel"/>
    <w:tmpl w:val="F74CC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4083085">
    <w:abstractNumId w:val="2"/>
  </w:num>
  <w:num w:numId="2" w16cid:durableId="260334661">
    <w:abstractNumId w:val="3"/>
  </w:num>
  <w:num w:numId="3" w16cid:durableId="2001032129">
    <w:abstractNumId w:val="0"/>
  </w:num>
  <w:num w:numId="4" w16cid:durableId="1873298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31B"/>
    <w:rsid w:val="00410632"/>
    <w:rsid w:val="0086531B"/>
    <w:rsid w:val="00881ED0"/>
    <w:rsid w:val="00A933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FD4D"/>
  <w15:docId w15:val="{166DFBAC-7DDE-4EFB-B82F-B4250C98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dpis2">
    <w:name w:val="heading 2"/>
    <w:basedOn w:val="Normlny"/>
    <w:next w:val="Norm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dpis3">
    <w:name w:val="heading 3"/>
    <w:basedOn w:val="Normlny"/>
    <w:next w:val="Norm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dpis4">
    <w:name w:val="heading 4"/>
    <w:basedOn w:val="Normlny"/>
    <w:next w:val="Normlny"/>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Nadpis5">
    <w:name w:val="heading 5"/>
    <w:basedOn w:val="Normlny"/>
    <w:next w:val="Normlny"/>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Nadpis6">
    <w:name w:val="heading 6"/>
    <w:basedOn w:val="Normlny"/>
    <w:next w:val="Normlny"/>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ov">
    <w:name w:val="Title"/>
    <w:basedOn w:val="Normlny"/>
    <w:next w:val="Normlny"/>
    <w:uiPriority w:val="10"/>
    <w:qFormat/>
    <w:pPr>
      <w:keepNext/>
      <w:keepLines/>
      <w:pBdr>
        <w:top w:val="nil"/>
        <w:left w:val="nil"/>
        <w:bottom w:val="nil"/>
        <w:right w:val="nil"/>
        <w:between w:val="nil"/>
      </w:pBdr>
      <w:spacing w:before="480" w:after="120"/>
    </w:pPr>
    <w:rPr>
      <w:b/>
      <w:color w:val="000000"/>
      <w:sz w:val="72"/>
      <w:szCs w:val="72"/>
    </w:rPr>
  </w:style>
  <w:style w:type="character" w:customStyle="1" w:styleId="PtaChar">
    <w:name w:val="Päta Char"/>
    <w:link w:val="Pta"/>
    <w:uiPriority w:val="99"/>
    <w:qFormat/>
    <w:rsid w:val="00073DE2"/>
    <w:rPr>
      <w:rFonts w:ascii="Times New Roman" w:eastAsia="Arial Unicode MS" w:hAnsi="Times New Roman"/>
      <w:kern w:val="2"/>
      <w:sz w:val="24"/>
      <w:szCs w:val="24"/>
    </w:rPr>
  </w:style>
  <w:style w:type="character" w:styleId="Hypertextovprepojenie">
    <w:name w:val="Hyperlink"/>
    <w:unhideWhenUsed/>
    <w:qFormat/>
    <w:rsid w:val="00073DE2"/>
    <w:rPr>
      <w:color w:val="000080"/>
      <w:u w:val="single"/>
    </w:rPr>
  </w:style>
  <w:style w:type="character" w:customStyle="1" w:styleId="apple-converted-space">
    <w:name w:val="apple-converted-space"/>
    <w:qFormat/>
    <w:rsid w:val="00073DE2"/>
  </w:style>
  <w:style w:type="character" w:customStyle="1" w:styleId="TextbublinyChar">
    <w:name w:val="Text bubliny Char"/>
    <w:basedOn w:val="Predvolenpsmoodseku"/>
    <w:link w:val="Textbubliny"/>
    <w:uiPriority w:val="99"/>
    <w:semiHidden/>
    <w:qFormat/>
    <w:rsid w:val="00A94B49"/>
    <w:rPr>
      <w:rFonts w:ascii="Tahoma" w:hAnsi="Tahoma" w:cs="Tahoma"/>
      <w:sz w:val="16"/>
      <w:szCs w:val="16"/>
      <w:lang w:eastAsia="en-US"/>
    </w:rPr>
  </w:style>
  <w:style w:type="character" w:customStyle="1" w:styleId="HlavikaChar">
    <w:name w:val="Hlavička Char"/>
    <w:basedOn w:val="Predvolenpsmoodseku"/>
    <w:link w:val="Hlavika"/>
    <w:uiPriority w:val="99"/>
    <w:qFormat/>
    <w:rsid w:val="00A94B49"/>
    <w:rPr>
      <w:sz w:val="22"/>
      <w:szCs w:val="22"/>
      <w:lang w:eastAsia="en-US"/>
    </w:rPr>
  </w:style>
  <w:style w:type="character" w:styleId="Odkaznakomentr">
    <w:name w:val="annotation reference"/>
    <w:basedOn w:val="Predvolenpsmoodseku"/>
    <w:uiPriority w:val="99"/>
    <w:semiHidden/>
    <w:unhideWhenUsed/>
    <w:qFormat/>
    <w:rsid w:val="00B861D9"/>
    <w:rPr>
      <w:sz w:val="16"/>
      <w:szCs w:val="16"/>
    </w:rPr>
  </w:style>
  <w:style w:type="character" w:customStyle="1" w:styleId="TextkomentraChar">
    <w:name w:val="Text komentára Char"/>
    <w:basedOn w:val="Predvolenpsmoodseku"/>
    <w:link w:val="Textkomentra"/>
    <w:uiPriority w:val="99"/>
    <w:semiHidden/>
    <w:qFormat/>
    <w:rsid w:val="00B861D9"/>
    <w:rPr>
      <w:lang w:eastAsia="en-US"/>
    </w:rPr>
  </w:style>
  <w:style w:type="character" w:customStyle="1" w:styleId="PredmetkomentraChar">
    <w:name w:val="Predmet komentára Char"/>
    <w:basedOn w:val="TextkomentraChar"/>
    <w:link w:val="Predmetkomentra"/>
    <w:uiPriority w:val="99"/>
    <w:semiHidden/>
    <w:qFormat/>
    <w:rsid w:val="00B861D9"/>
    <w:rPr>
      <w:b/>
      <w:bCs/>
      <w:lang w:eastAsia="en-US"/>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Rejstk">
    <w:name w:val="Rejstřík"/>
    <w:basedOn w:val="Normlny"/>
    <w:qFormat/>
    <w:pPr>
      <w:suppressLineNumbers/>
    </w:pPr>
    <w:rPr>
      <w:rFonts w:cs="Arial"/>
    </w:rPr>
  </w:style>
  <w:style w:type="paragraph" w:customStyle="1" w:styleId="Nadpisuser">
    <w:name w:val="Nadpis (user)"/>
    <w:basedOn w:val="Normlny"/>
    <w:next w:val="Zkladntext"/>
    <w:qFormat/>
    <w:pPr>
      <w:keepNext/>
      <w:spacing w:before="240" w:after="120"/>
    </w:pPr>
    <w:rPr>
      <w:rFonts w:ascii="Liberation Sans" w:eastAsia="Microsoft YaHei" w:hAnsi="Liberation Sans" w:cs="Arial"/>
      <w:sz w:val="28"/>
      <w:szCs w:val="28"/>
    </w:rPr>
  </w:style>
  <w:style w:type="paragraph" w:customStyle="1" w:styleId="Rejstkuser">
    <w:name w:val="Rejstřík (user)"/>
    <w:basedOn w:val="Normlny"/>
    <w:qFormat/>
    <w:pPr>
      <w:suppressLineNumbers/>
    </w:pPr>
    <w:rPr>
      <w:rFonts w:cs="Arial"/>
    </w:rPr>
  </w:style>
  <w:style w:type="paragraph" w:customStyle="1" w:styleId="LO-normal">
    <w:name w:val="LO-normal"/>
    <w:qFormat/>
    <w:pPr>
      <w:suppressAutoHyphens/>
    </w:pPr>
    <w:rPr>
      <w:lang w:eastAsia="zh-CN" w:bidi="hi-IN"/>
    </w:rPr>
  </w:style>
  <w:style w:type="paragraph" w:styleId="Odsekzoznamu">
    <w:name w:val="List Paragraph"/>
    <w:basedOn w:val="Normlny"/>
    <w:qFormat/>
    <w:rsid w:val="00073DE2"/>
    <w:pPr>
      <w:widowControl w:val="0"/>
      <w:suppressAutoHyphens/>
      <w:spacing w:after="0" w:line="240" w:lineRule="auto"/>
      <w:ind w:left="720"/>
    </w:pPr>
    <w:rPr>
      <w:rFonts w:ascii="Times New Roman" w:eastAsia="Arial Unicode MS" w:hAnsi="Times New Roman"/>
      <w:kern w:val="2"/>
      <w:sz w:val="24"/>
      <w:szCs w:val="24"/>
      <w:lang w:eastAsia="cs-CZ"/>
    </w:rPr>
  </w:style>
  <w:style w:type="paragraph" w:styleId="Bezriadkovania">
    <w:name w:val="No Spacing"/>
    <w:uiPriority w:val="1"/>
    <w:qFormat/>
    <w:rsid w:val="00073DE2"/>
    <w:pPr>
      <w:suppressAutoHyphens/>
    </w:pPr>
    <w:rPr>
      <w:lang w:eastAsia="en-US" w:bidi="hi-IN"/>
    </w:rPr>
  </w:style>
  <w:style w:type="paragraph" w:customStyle="1" w:styleId="Zhlavazpat">
    <w:name w:val="Záhlaví a zápatí"/>
    <w:basedOn w:val="Normlny"/>
    <w:qFormat/>
  </w:style>
  <w:style w:type="paragraph" w:customStyle="1" w:styleId="Zhlavazpatuser">
    <w:name w:val="Záhlaví a zápatí (user)"/>
    <w:basedOn w:val="Normlny"/>
    <w:qFormat/>
  </w:style>
  <w:style w:type="paragraph" w:styleId="Pta">
    <w:name w:val="footer"/>
    <w:basedOn w:val="Normlny"/>
    <w:link w:val="PtaChar"/>
    <w:uiPriority w:val="99"/>
    <w:unhideWhenUsed/>
    <w:rsid w:val="00073DE2"/>
    <w:pPr>
      <w:widowControl w:val="0"/>
      <w:tabs>
        <w:tab w:val="center" w:pos="4536"/>
        <w:tab w:val="right" w:pos="9072"/>
      </w:tabs>
      <w:suppressAutoHyphens/>
      <w:spacing w:after="0" w:line="240" w:lineRule="auto"/>
    </w:pPr>
    <w:rPr>
      <w:rFonts w:ascii="Times New Roman" w:eastAsia="Arial Unicode MS" w:hAnsi="Times New Roman"/>
      <w:kern w:val="2"/>
      <w:sz w:val="24"/>
      <w:szCs w:val="24"/>
      <w:lang w:eastAsia="cs-CZ"/>
    </w:rPr>
  </w:style>
  <w:style w:type="paragraph" w:styleId="Textbubliny">
    <w:name w:val="Balloon Text"/>
    <w:basedOn w:val="Normlny"/>
    <w:link w:val="TextbublinyChar"/>
    <w:uiPriority w:val="99"/>
    <w:semiHidden/>
    <w:unhideWhenUsed/>
    <w:qFormat/>
    <w:rsid w:val="00A94B49"/>
    <w:pPr>
      <w:spacing w:after="0" w:line="240" w:lineRule="auto"/>
    </w:pPr>
    <w:rPr>
      <w:rFonts w:ascii="Tahoma" w:hAnsi="Tahoma" w:cs="Tahoma"/>
      <w:sz w:val="16"/>
      <w:szCs w:val="16"/>
    </w:rPr>
  </w:style>
  <w:style w:type="paragraph" w:styleId="Hlavika">
    <w:name w:val="header"/>
    <w:basedOn w:val="Normlny"/>
    <w:link w:val="HlavikaChar"/>
    <w:uiPriority w:val="99"/>
    <w:unhideWhenUsed/>
    <w:rsid w:val="00A94B49"/>
    <w:pPr>
      <w:tabs>
        <w:tab w:val="center" w:pos="4536"/>
        <w:tab w:val="right" w:pos="9072"/>
      </w:tabs>
      <w:spacing w:after="0" w:line="240" w:lineRule="auto"/>
    </w:pPr>
  </w:style>
  <w:style w:type="paragraph" w:styleId="Textkomentra">
    <w:name w:val="annotation text"/>
    <w:basedOn w:val="Normlny"/>
    <w:link w:val="TextkomentraChar"/>
    <w:uiPriority w:val="99"/>
    <w:semiHidden/>
    <w:unhideWhenUsed/>
    <w:qFormat/>
    <w:rsid w:val="00B861D9"/>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B861D9"/>
    <w:rPr>
      <w:b/>
      <w:bCs/>
    </w:rPr>
  </w:style>
  <w:style w:type="numbering" w:customStyle="1" w:styleId="Bezseznamuuser">
    <w:name w:val="Bez seznamu (user)"/>
    <w:uiPriority w:val="99"/>
    <w:semiHidden/>
    <w:unhideWhenUsed/>
    <w:qFormat/>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titul">
    <w:name w:val="Subtitle"/>
    <w:basedOn w:val="Normlny"/>
    <w:next w:val="Normlny"/>
    <w:uiPriority w:val="11"/>
    <w:qFormat/>
    <w:pPr>
      <w:keepNext/>
      <w:keepLines/>
      <w:spacing w:before="360" w:after="80" w:line="240" w:lineRule="auto"/>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character" w:styleId="Nevyrieenzmienka">
    <w:name w:val="Unresolved Mention"/>
    <w:basedOn w:val="Predvolenpsmoodseku"/>
    <w:uiPriority w:val="99"/>
    <w:semiHidden/>
    <w:unhideWhenUsed/>
    <w:rsid w:val="00881ED0"/>
    <w:rPr>
      <w:color w:val="605E5C"/>
      <w:shd w:val="clear" w:color="auto" w:fill="E1DFDD"/>
    </w:rPr>
  </w:style>
  <w:style w:type="character" w:styleId="PouitHypertextovPrepojenie">
    <w:name w:val="FollowedHyperlink"/>
    <w:basedOn w:val="Predvolenpsmoodseku"/>
    <w:uiPriority w:val="99"/>
    <w:semiHidden/>
    <w:unhideWhenUsed/>
    <w:rsid w:val="00881E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istoriaeuropeana.eu/" TargetMode="External"/><Relationship Id="rId13" Type="http://schemas.openxmlformats.org/officeDocument/2006/relationships/image" Target="media/image5.png"/><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phil.muni.cz/journals/index.php/studia-historica-brunensia" TargetMode="External"/><Relationship Id="rId2" Type="http://schemas.openxmlformats.org/officeDocument/2006/relationships/numbering" Target="numbering.xml"/><Relationship Id="rId16" Type="http://schemas.openxmlformats.org/officeDocument/2006/relationships/hyperlink" Target="mailto:historia.europeana@phil.muni.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hil.muni.cz/journals/index.php/studia-historica-brunensia/pages/view/authors"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historia.europeana@phil.muni.cz"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forms.gle/rviTfQtHibxTmwNP8"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9.png"/></Relationships>
</file>

<file path=word/theme/theme1.xml><?xml version="1.0" encoding="utf-8"?>
<a:theme xmlns:a="http://schemas.openxmlformats.org/drawingml/2006/main"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uIpbNUlq8sWtjHpiIGUcIL+wGw==">CgMxLjA4AGoqChRzdWdnZXN0Lmpka2dlYmRuZTJtNxISSGlzdG9yaWEgRXVyb3BlYW5haioKFHN1Z2dlc3QueDl6YjF3MXFkbWo1EhJIaXN0b3JpYSBFdXJvcGVhbmFyITEtVVZaejFkdTZNRDFBcjgzNzVrUTRVeXZtQ0h2RDhMMA==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1137</Words>
  <Characters>6487</Characters>
  <Application>Microsoft Office Word</Application>
  <DocSecurity>0</DocSecurity>
  <Lines>54</Lines>
  <Paragraphs>15</Paragraphs>
  <ScaleCrop>false</ScaleCrop>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Pokorný Jiří</dc:creator>
  <cp:lastModifiedBy>anonym</cp:lastModifiedBy>
  <cp:revision>2</cp:revision>
  <dcterms:created xsi:type="dcterms:W3CDTF">2021-04-07T08:31:00Z</dcterms:created>
  <dcterms:modified xsi:type="dcterms:W3CDTF">2025-08-17T13:30:00Z</dcterms:modified>
</cp:coreProperties>
</file>